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EB0" w:rsidRDefault="006C4EB0" w:rsidP="006C4EB0">
      <w:pPr>
        <w:jc w:val="center"/>
        <w:rPr>
          <w:rFonts w:ascii="Arial" w:hAnsi="Arial" w:cs="Arial"/>
          <w:b/>
          <w:sz w:val="22"/>
          <w:szCs w:val="22"/>
        </w:rPr>
      </w:pPr>
      <w:bookmarkStart w:id="0" w:name="_GoBack"/>
      <w:bookmarkEnd w:id="0"/>
      <w:r>
        <w:rPr>
          <w:rFonts w:ascii="Arial" w:hAnsi="Arial" w:cs="Arial"/>
          <w:b/>
          <w:sz w:val="22"/>
          <w:szCs w:val="22"/>
        </w:rPr>
        <w:t>SECTION 0000</w:t>
      </w:r>
    </w:p>
    <w:p w:rsidR="006C4EB0" w:rsidRDefault="006C4EB0" w:rsidP="006C4EB0">
      <w:pPr>
        <w:jc w:val="center"/>
        <w:rPr>
          <w:rFonts w:ascii="Arial" w:hAnsi="Arial" w:cs="Arial"/>
          <w:b/>
          <w:sz w:val="22"/>
          <w:szCs w:val="22"/>
        </w:rPr>
      </w:pPr>
    </w:p>
    <w:p w:rsidR="00650F17" w:rsidRPr="006C4EB0" w:rsidRDefault="00650F17" w:rsidP="006C4EB0">
      <w:pPr>
        <w:jc w:val="center"/>
        <w:rPr>
          <w:rFonts w:ascii="Arial" w:hAnsi="Arial" w:cs="Arial"/>
          <w:b/>
          <w:sz w:val="22"/>
          <w:szCs w:val="22"/>
        </w:rPr>
      </w:pPr>
      <w:r w:rsidRPr="006C4EB0">
        <w:rPr>
          <w:rFonts w:ascii="Arial" w:hAnsi="Arial" w:cs="Arial"/>
          <w:b/>
          <w:sz w:val="22"/>
          <w:szCs w:val="22"/>
        </w:rPr>
        <w:t xml:space="preserve">REHABILITATION </w:t>
      </w:r>
      <w:r w:rsidR="00E95CE6">
        <w:rPr>
          <w:rFonts w:ascii="Arial" w:hAnsi="Arial" w:cs="Arial"/>
          <w:b/>
          <w:sz w:val="22"/>
          <w:szCs w:val="22"/>
        </w:rPr>
        <w:t>OF</w:t>
      </w:r>
      <w:r w:rsidRPr="006C4EB0">
        <w:rPr>
          <w:rFonts w:ascii="Arial" w:hAnsi="Arial" w:cs="Arial"/>
          <w:b/>
          <w:sz w:val="22"/>
          <w:szCs w:val="22"/>
        </w:rPr>
        <w:t xml:space="preserve"> UNDERGROUND </w:t>
      </w:r>
      <w:r w:rsidR="00E95CE6">
        <w:rPr>
          <w:rFonts w:ascii="Arial" w:hAnsi="Arial" w:cs="Arial"/>
          <w:b/>
          <w:sz w:val="22"/>
          <w:szCs w:val="22"/>
        </w:rPr>
        <w:t>STRUCTURES</w:t>
      </w:r>
    </w:p>
    <w:p w:rsidR="00650F17" w:rsidRPr="006C4EB0" w:rsidRDefault="007C51C7" w:rsidP="006C4EB0">
      <w:pPr>
        <w:jc w:val="center"/>
        <w:rPr>
          <w:rFonts w:ascii="Arial" w:hAnsi="Arial" w:cs="Arial"/>
          <w:b/>
          <w:sz w:val="22"/>
          <w:szCs w:val="22"/>
        </w:rPr>
      </w:pPr>
      <w:r>
        <w:rPr>
          <w:rFonts w:ascii="Arial" w:hAnsi="Arial" w:cs="Arial"/>
          <w:b/>
          <w:sz w:val="22"/>
          <w:szCs w:val="22"/>
        </w:rPr>
        <w:t>WITH</w:t>
      </w:r>
      <w:r w:rsidR="007C3534">
        <w:rPr>
          <w:rFonts w:ascii="Arial" w:hAnsi="Arial" w:cs="Arial"/>
          <w:b/>
          <w:sz w:val="22"/>
          <w:szCs w:val="22"/>
        </w:rPr>
        <w:t xml:space="preserve"> EPOXY COATING</w:t>
      </w:r>
      <w:r>
        <w:rPr>
          <w:rFonts w:ascii="Arial" w:hAnsi="Arial" w:cs="Arial"/>
          <w:b/>
          <w:sz w:val="22"/>
          <w:szCs w:val="22"/>
        </w:rPr>
        <w:t>S</w:t>
      </w:r>
    </w:p>
    <w:p w:rsidR="006C4EB0" w:rsidRPr="006C4EB0" w:rsidRDefault="006C4EB0" w:rsidP="006C4EB0">
      <w:pPr>
        <w:pStyle w:val="Heading1"/>
        <w:rPr>
          <w:rFonts w:cs="Arial"/>
          <w:szCs w:val="22"/>
        </w:rPr>
      </w:pPr>
    </w:p>
    <w:p w:rsidR="00650F17" w:rsidRPr="006C4EB0" w:rsidRDefault="00C71856" w:rsidP="00584343">
      <w:pPr>
        <w:pStyle w:val="Heading1"/>
        <w:rPr>
          <w:rFonts w:cs="Arial"/>
          <w:szCs w:val="22"/>
        </w:rPr>
      </w:pPr>
      <w:r>
        <w:rPr>
          <w:rFonts w:cs="Arial"/>
          <w:szCs w:val="22"/>
        </w:rPr>
        <w:t xml:space="preserve">PART 1 - </w:t>
      </w:r>
      <w:r w:rsidR="00650F17" w:rsidRPr="006C4EB0">
        <w:rPr>
          <w:rFonts w:cs="Arial"/>
          <w:szCs w:val="22"/>
        </w:rPr>
        <w:t>GENERAL</w:t>
      </w:r>
    </w:p>
    <w:p w:rsidR="00650F17" w:rsidRPr="006C4EB0" w:rsidRDefault="00650F17" w:rsidP="00584343">
      <w:pPr>
        <w:rPr>
          <w:rFonts w:ascii="Arial" w:hAnsi="Arial" w:cs="Arial"/>
          <w:sz w:val="22"/>
          <w:szCs w:val="22"/>
        </w:rPr>
      </w:pPr>
    </w:p>
    <w:p w:rsidR="00650F17" w:rsidRPr="006C4EB0" w:rsidRDefault="00C71856" w:rsidP="00584343">
      <w:pPr>
        <w:rPr>
          <w:rFonts w:ascii="Arial" w:hAnsi="Arial" w:cs="Arial"/>
          <w:bCs/>
          <w:sz w:val="22"/>
          <w:szCs w:val="22"/>
        </w:rPr>
      </w:pPr>
      <w:r>
        <w:rPr>
          <w:rFonts w:ascii="Arial" w:hAnsi="Arial" w:cs="Arial"/>
          <w:bCs/>
          <w:sz w:val="22"/>
          <w:szCs w:val="22"/>
        </w:rPr>
        <w:t>1.01</w:t>
      </w:r>
      <w:r>
        <w:rPr>
          <w:rFonts w:ascii="Arial" w:hAnsi="Arial" w:cs="Arial"/>
          <w:bCs/>
          <w:sz w:val="22"/>
          <w:szCs w:val="22"/>
        </w:rPr>
        <w:tab/>
        <w:t>DESCRIPTION</w:t>
      </w:r>
    </w:p>
    <w:p w:rsidR="00650F17" w:rsidRPr="006C4EB0" w:rsidRDefault="00650F17" w:rsidP="00584343">
      <w:pPr>
        <w:rPr>
          <w:rFonts w:ascii="Arial" w:hAnsi="Arial" w:cs="Arial"/>
          <w:sz w:val="22"/>
          <w:szCs w:val="22"/>
        </w:rPr>
      </w:pPr>
    </w:p>
    <w:p w:rsidR="00F53BBD" w:rsidRPr="00C60854" w:rsidRDefault="00650F17" w:rsidP="00584343">
      <w:pPr>
        <w:pStyle w:val="BodyTextIndent3"/>
        <w:numPr>
          <w:ilvl w:val="0"/>
          <w:numId w:val="11"/>
        </w:numPr>
        <w:jc w:val="left"/>
        <w:rPr>
          <w:rFonts w:cs="Arial"/>
          <w:szCs w:val="22"/>
        </w:rPr>
      </w:pPr>
      <w:r w:rsidRPr="00C60854">
        <w:rPr>
          <w:rFonts w:cs="Arial"/>
          <w:szCs w:val="22"/>
        </w:rPr>
        <w:t>This specification covers work, materials and equipment required for protecting and/or rehabilitating concrete and masonry manholes and other underground vaults</w:t>
      </w:r>
      <w:r w:rsidR="00D51901" w:rsidRPr="00C60854">
        <w:rPr>
          <w:rFonts w:cs="Arial"/>
          <w:szCs w:val="22"/>
        </w:rPr>
        <w:t xml:space="preserve"> or structures</w:t>
      </w:r>
      <w:r w:rsidR="004101C3" w:rsidRPr="00C60854">
        <w:rPr>
          <w:rFonts w:cs="Arial"/>
          <w:szCs w:val="22"/>
        </w:rPr>
        <w:t>.  This shall be accomplished</w:t>
      </w:r>
      <w:r w:rsidRPr="00C60854">
        <w:rPr>
          <w:rFonts w:cs="Arial"/>
          <w:szCs w:val="22"/>
        </w:rPr>
        <w:t xml:space="preserve"> by </w:t>
      </w:r>
      <w:r w:rsidR="004101C3" w:rsidRPr="00C60854">
        <w:rPr>
          <w:rFonts w:cs="Arial"/>
          <w:szCs w:val="22"/>
        </w:rPr>
        <w:t xml:space="preserve">the </w:t>
      </w:r>
      <w:r w:rsidRPr="00C60854">
        <w:rPr>
          <w:rFonts w:cs="Arial"/>
          <w:szCs w:val="22"/>
        </w:rPr>
        <w:t>monolithic spray-application of a high-build, solvent-free epoxy coating</w:t>
      </w:r>
      <w:r w:rsidR="00F53BBD" w:rsidRPr="00C60854">
        <w:rPr>
          <w:rFonts w:cs="Arial"/>
          <w:szCs w:val="22"/>
        </w:rPr>
        <w:t>.</w:t>
      </w:r>
      <w:r w:rsidR="009D1551" w:rsidRPr="00C60854">
        <w:rPr>
          <w:rFonts w:cs="Arial"/>
          <w:szCs w:val="22"/>
        </w:rPr>
        <w:br/>
      </w:r>
    </w:p>
    <w:p w:rsidR="00F53BBD" w:rsidRDefault="00C71856" w:rsidP="00584343">
      <w:pPr>
        <w:pStyle w:val="BodyTextIndent3"/>
        <w:ind w:left="0" w:firstLine="0"/>
        <w:jc w:val="left"/>
        <w:rPr>
          <w:rFonts w:cs="Arial"/>
          <w:szCs w:val="22"/>
        </w:rPr>
      </w:pPr>
      <w:r>
        <w:rPr>
          <w:rFonts w:cs="Arial"/>
          <w:szCs w:val="22"/>
        </w:rPr>
        <w:t>1.02</w:t>
      </w:r>
      <w:r>
        <w:rPr>
          <w:rFonts w:cs="Arial"/>
          <w:szCs w:val="22"/>
        </w:rPr>
        <w:tab/>
        <w:t>REQUIREMENTS</w:t>
      </w:r>
      <w:r w:rsidR="00F53BBD">
        <w:rPr>
          <w:rFonts w:cs="Arial"/>
          <w:szCs w:val="22"/>
        </w:rPr>
        <w:br/>
      </w:r>
    </w:p>
    <w:p w:rsidR="00E95CE6" w:rsidRPr="00C71856" w:rsidRDefault="00E95CE6" w:rsidP="00C71856">
      <w:pPr>
        <w:pStyle w:val="BodyTextIndent3"/>
        <w:numPr>
          <w:ilvl w:val="1"/>
          <w:numId w:val="12"/>
        </w:numPr>
        <w:ind w:left="720" w:hanging="360"/>
        <w:jc w:val="left"/>
        <w:rPr>
          <w:rFonts w:cs="Arial"/>
          <w:szCs w:val="22"/>
        </w:rPr>
      </w:pPr>
      <w:r>
        <w:rPr>
          <w:rFonts w:cs="Arial"/>
          <w:szCs w:val="22"/>
        </w:rPr>
        <w:t>Epoxy Coating - After prepatory steps are made, the structures included in this project shall be sprayed or otherwise rehabilitated</w:t>
      </w:r>
      <w:r w:rsidR="000C0CBA">
        <w:rPr>
          <w:rFonts w:cs="Arial"/>
          <w:szCs w:val="22"/>
        </w:rPr>
        <w:t xml:space="preserve"> by the Contractor</w:t>
      </w:r>
      <w:r w:rsidR="00650F17" w:rsidRPr="006C4EB0">
        <w:rPr>
          <w:rFonts w:cs="Arial"/>
          <w:szCs w:val="22"/>
        </w:rPr>
        <w:t xml:space="preserve"> to eliminate infiltration, provide corrosion protection, repair voids and enhance structural integrity. </w:t>
      </w:r>
      <w:r w:rsidR="00C71856">
        <w:rPr>
          <w:rFonts w:cs="Arial"/>
          <w:b/>
          <w:color w:val="FF0000"/>
        </w:rPr>
        <w:t xml:space="preserve"> </w:t>
      </w:r>
      <w:r w:rsidR="00650F17" w:rsidRPr="006C4EB0">
        <w:rPr>
          <w:rFonts w:cs="Arial"/>
          <w:szCs w:val="22"/>
        </w:rPr>
        <w:t>Procedures for surface preparation, cleaning, application a</w:t>
      </w:r>
      <w:r w:rsidR="00C56321">
        <w:rPr>
          <w:rFonts w:cs="Arial"/>
          <w:szCs w:val="22"/>
        </w:rPr>
        <w:t>nd testing are described herein,</w:t>
      </w:r>
      <w:r w:rsidR="00C60854" w:rsidRPr="00C71856">
        <w:rPr>
          <w:rFonts w:cs="Arial"/>
        </w:rPr>
        <w:br/>
      </w:r>
    </w:p>
    <w:p w:rsidR="00E95CE6" w:rsidRPr="00753D25" w:rsidRDefault="00E95CE6" w:rsidP="00584343">
      <w:pPr>
        <w:pStyle w:val="BodyTextIndent3"/>
        <w:numPr>
          <w:ilvl w:val="1"/>
          <w:numId w:val="12"/>
        </w:numPr>
        <w:jc w:val="left"/>
        <w:rPr>
          <w:rFonts w:cs="Arial"/>
        </w:rPr>
      </w:pPr>
      <w:r w:rsidRPr="00753D25">
        <w:rPr>
          <w:rFonts w:cs="Arial"/>
        </w:rPr>
        <w:t xml:space="preserve">Traffic Control – The Contractor shall be solely responsible for </w:t>
      </w:r>
      <w:r>
        <w:rPr>
          <w:rFonts w:cs="Arial"/>
        </w:rPr>
        <w:t>a</w:t>
      </w:r>
      <w:r w:rsidRPr="00753D25">
        <w:rPr>
          <w:rFonts w:cs="Arial"/>
        </w:rPr>
        <w:t xml:space="preserve">ll signage, flagging, cones, personnel and any other item or personnel </w:t>
      </w:r>
      <w:r>
        <w:rPr>
          <w:rFonts w:cs="Arial"/>
        </w:rPr>
        <w:t>required for traffic control</w:t>
      </w:r>
      <w:r w:rsidRPr="00753D25">
        <w:rPr>
          <w:rFonts w:cs="Arial"/>
        </w:rPr>
        <w:t>.  All costs for traffic control shall be incidental to the project, unless otherwise specified in the contract documents.</w:t>
      </w:r>
      <w:r>
        <w:rPr>
          <w:rFonts w:cs="Arial"/>
        </w:rPr>
        <w:br/>
      </w:r>
    </w:p>
    <w:p w:rsidR="00E95CE6" w:rsidRPr="00DA0A2F" w:rsidRDefault="00E95CE6" w:rsidP="00584343">
      <w:pPr>
        <w:rPr>
          <w:rFonts w:ascii="Arial" w:hAnsi="Arial" w:cs="Arial"/>
          <w:b/>
          <w:color w:val="FF0000"/>
          <w:sz w:val="22"/>
        </w:rPr>
      </w:pPr>
      <w:r>
        <w:rPr>
          <w:rFonts w:ascii="Arial" w:hAnsi="Arial" w:cs="Arial"/>
          <w:bCs/>
          <w:sz w:val="22"/>
          <w:szCs w:val="22"/>
        </w:rPr>
        <w:t>1.03</w:t>
      </w:r>
      <w:r w:rsidR="00650F17" w:rsidRPr="006C4EB0">
        <w:rPr>
          <w:rFonts w:ascii="Arial" w:hAnsi="Arial" w:cs="Arial"/>
          <w:bCs/>
          <w:sz w:val="22"/>
          <w:szCs w:val="22"/>
        </w:rPr>
        <w:tab/>
        <w:t>RELATED SECTIONS</w:t>
      </w:r>
      <w:r w:rsidR="00C71856">
        <w:rPr>
          <w:rFonts w:ascii="Arial" w:hAnsi="Arial" w:cs="Arial"/>
          <w:bCs/>
          <w:sz w:val="22"/>
          <w:szCs w:val="22"/>
        </w:rPr>
        <w:t xml:space="preserve">       </w:t>
      </w:r>
      <w:r w:rsidRPr="00DA0A2F">
        <w:rPr>
          <w:rFonts w:ascii="Arial" w:hAnsi="Arial" w:cs="Arial"/>
          <w:b/>
          <w:color w:val="FF0000"/>
          <w:sz w:val="22"/>
        </w:rPr>
        <w:t>INSERT</w:t>
      </w:r>
      <w:r w:rsidR="00C71856">
        <w:rPr>
          <w:rFonts w:ascii="Arial" w:hAnsi="Arial" w:cs="Arial"/>
          <w:b/>
          <w:color w:val="FF0000"/>
          <w:sz w:val="22"/>
        </w:rPr>
        <w:t xml:space="preserve"> RELATED SECTIONS HERE</w:t>
      </w:r>
    </w:p>
    <w:p w:rsidR="00650F17" w:rsidRPr="006C4EB0" w:rsidRDefault="00650F17" w:rsidP="00584343">
      <w:pPr>
        <w:rPr>
          <w:rFonts w:ascii="Arial" w:hAnsi="Arial" w:cs="Arial"/>
          <w:bCs/>
          <w:sz w:val="22"/>
          <w:szCs w:val="22"/>
        </w:rPr>
      </w:pPr>
    </w:p>
    <w:p w:rsidR="00650F17" w:rsidRPr="006C4EB0" w:rsidRDefault="00E95CE6" w:rsidP="00584343">
      <w:pPr>
        <w:rPr>
          <w:rFonts w:ascii="Arial" w:hAnsi="Arial" w:cs="Arial"/>
          <w:bCs/>
          <w:sz w:val="22"/>
          <w:szCs w:val="22"/>
        </w:rPr>
      </w:pPr>
      <w:r>
        <w:rPr>
          <w:rFonts w:ascii="Arial" w:hAnsi="Arial" w:cs="Arial"/>
          <w:bCs/>
          <w:sz w:val="22"/>
          <w:szCs w:val="22"/>
        </w:rPr>
        <w:t>1.04</w:t>
      </w:r>
      <w:r w:rsidR="00650F17" w:rsidRPr="006C4EB0">
        <w:rPr>
          <w:rFonts w:ascii="Arial" w:hAnsi="Arial" w:cs="Arial"/>
          <w:bCs/>
          <w:sz w:val="22"/>
          <w:szCs w:val="22"/>
        </w:rPr>
        <w:tab/>
        <w:t>REFERENCES</w:t>
      </w:r>
    </w:p>
    <w:p w:rsidR="00650F17" w:rsidRPr="006C4EB0" w:rsidRDefault="00650F17" w:rsidP="00584343">
      <w:pPr>
        <w:rPr>
          <w:rFonts w:ascii="Arial" w:hAnsi="Arial" w:cs="Arial"/>
          <w:sz w:val="22"/>
          <w:szCs w:val="22"/>
        </w:rPr>
      </w:pPr>
    </w:p>
    <w:p w:rsidR="00650F17" w:rsidRPr="006C4EB0" w:rsidRDefault="00650F17" w:rsidP="00584343">
      <w:pPr>
        <w:numPr>
          <w:ilvl w:val="0"/>
          <w:numId w:val="1"/>
        </w:numPr>
        <w:rPr>
          <w:rFonts w:ascii="Arial" w:hAnsi="Arial" w:cs="Arial"/>
          <w:sz w:val="22"/>
          <w:szCs w:val="22"/>
        </w:rPr>
      </w:pPr>
      <w:r w:rsidRPr="006C4EB0">
        <w:rPr>
          <w:rFonts w:ascii="Arial" w:hAnsi="Arial" w:cs="Arial"/>
          <w:sz w:val="22"/>
          <w:szCs w:val="22"/>
        </w:rPr>
        <w:t>ASTM D638 - Tensile Properties of Plastics.</w:t>
      </w:r>
    </w:p>
    <w:p w:rsidR="00C71856" w:rsidRDefault="00650F17" w:rsidP="00C71856">
      <w:pPr>
        <w:numPr>
          <w:ilvl w:val="0"/>
          <w:numId w:val="1"/>
        </w:numPr>
        <w:rPr>
          <w:rFonts w:ascii="Arial" w:hAnsi="Arial" w:cs="Arial"/>
          <w:sz w:val="22"/>
          <w:szCs w:val="22"/>
        </w:rPr>
      </w:pPr>
      <w:r w:rsidRPr="006C4EB0">
        <w:rPr>
          <w:rFonts w:ascii="Arial" w:hAnsi="Arial" w:cs="Arial"/>
          <w:sz w:val="22"/>
          <w:szCs w:val="22"/>
        </w:rPr>
        <w:t>ASTM D790 - Flexural Properties of Unreinforced and Reinforced Plastics.</w:t>
      </w:r>
    </w:p>
    <w:p w:rsidR="00650F17" w:rsidRPr="00C71856" w:rsidRDefault="00650F17" w:rsidP="00C71856">
      <w:pPr>
        <w:numPr>
          <w:ilvl w:val="0"/>
          <w:numId w:val="1"/>
        </w:numPr>
        <w:rPr>
          <w:rFonts w:ascii="Arial" w:hAnsi="Arial" w:cs="Arial"/>
          <w:sz w:val="22"/>
          <w:szCs w:val="22"/>
        </w:rPr>
      </w:pPr>
      <w:r w:rsidRPr="00C71856">
        <w:rPr>
          <w:rFonts w:ascii="Arial" w:hAnsi="Arial" w:cs="Arial"/>
          <w:sz w:val="22"/>
          <w:szCs w:val="22"/>
        </w:rPr>
        <w:t>ASTM D695 - Compressive Properties of Rigid Plastics.</w:t>
      </w:r>
    </w:p>
    <w:p w:rsidR="00650F17" w:rsidRPr="006C4EB0" w:rsidRDefault="00650F17" w:rsidP="00584343">
      <w:pPr>
        <w:numPr>
          <w:ilvl w:val="0"/>
          <w:numId w:val="1"/>
        </w:numPr>
        <w:rPr>
          <w:rFonts w:ascii="Arial" w:hAnsi="Arial" w:cs="Arial"/>
          <w:sz w:val="22"/>
          <w:szCs w:val="22"/>
        </w:rPr>
      </w:pPr>
      <w:r w:rsidRPr="006C4EB0">
        <w:rPr>
          <w:rFonts w:ascii="Arial" w:hAnsi="Arial" w:cs="Arial"/>
          <w:sz w:val="22"/>
          <w:szCs w:val="22"/>
        </w:rPr>
        <w:t>ASTM D4541 - Pull-off Strength of Coatings Using a Portable Adhesion Tester.</w:t>
      </w:r>
    </w:p>
    <w:p w:rsidR="00650F17" w:rsidRPr="006C4EB0" w:rsidRDefault="00650F17" w:rsidP="00584343">
      <w:pPr>
        <w:numPr>
          <w:ilvl w:val="0"/>
          <w:numId w:val="1"/>
        </w:numPr>
        <w:rPr>
          <w:rFonts w:ascii="Arial" w:hAnsi="Arial" w:cs="Arial"/>
          <w:sz w:val="22"/>
          <w:szCs w:val="22"/>
        </w:rPr>
      </w:pPr>
      <w:r w:rsidRPr="006C4EB0">
        <w:rPr>
          <w:rFonts w:ascii="Arial" w:hAnsi="Arial" w:cs="Arial"/>
          <w:sz w:val="22"/>
          <w:szCs w:val="22"/>
        </w:rPr>
        <w:t>ASTM D2584 - Volatile Matter Content.</w:t>
      </w:r>
    </w:p>
    <w:p w:rsidR="00650F17" w:rsidRPr="006C4EB0" w:rsidRDefault="00650F17" w:rsidP="00584343">
      <w:pPr>
        <w:numPr>
          <w:ilvl w:val="0"/>
          <w:numId w:val="1"/>
        </w:numPr>
        <w:rPr>
          <w:rFonts w:ascii="Arial" w:hAnsi="Arial" w:cs="Arial"/>
          <w:sz w:val="22"/>
          <w:szCs w:val="22"/>
        </w:rPr>
      </w:pPr>
      <w:r w:rsidRPr="006C4EB0">
        <w:rPr>
          <w:rFonts w:ascii="Arial" w:hAnsi="Arial" w:cs="Arial"/>
          <w:sz w:val="22"/>
          <w:szCs w:val="22"/>
        </w:rPr>
        <w:t>ASTM D543 - Resistance of Plastics to Chemical Reagents.</w:t>
      </w:r>
    </w:p>
    <w:p w:rsidR="00C71856" w:rsidRDefault="00650F17" w:rsidP="00584343">
      <w:pPr>
        <w:numPr>
          <w:ilvl w:val="0"/>
          <w:numId w:val="1"/>
        </w:numPr>
        <w:rPr>
          <w:rFonts w:ascii="Arial" w:hAnsi="Arial" w:cs="Arial"/>
          <w:sz w:val="22"/>
          <w:szCs w:val="22"/>
        </w:rPr>
      </w:pPr>
      <w:r w:rsidRPr="00C71856">
        <w:rPr>
          <w:rFonts w:ascii="Arial" w:hAnsi="Arial" w:cs="Arial"/>
          <w:sz w:val="22"/>
          <w:szCs w:val="22"/>
        </w:rPr>
        <w:t xml:space="preserve">ASTM C109 - Compressive Strength Hydraulic Cement Mortars. </w:t>
      </w:r>
    </w:p>
    <w:p w:rsidR="00C71856" w:rsidRDefault="00650F17" w:rsidP="00584343">
      <w:pPr>
        <w:numPr>
          <w:ilvl w:val="0"/>
          <w:numId w:val="1"/>
        </w:numPr>
        <w:rPr>
          <w:rFonts w:ascii="Arial" w:hAnsi="Arial" w:cs="Arial"/>
          <w:sz w:val="22"/>
          <w:szCs w:val="22"/>
        </w:rPr>
      </w:pPr>
      <w:r w:rsidRPr="00C71856">
        <w:rPr>
          <w:rFonts w:ascii="Arial" w:hAnsi="Arial" w:cs="Arial"/>
          <w:sz w:val="22"/>
          <w:szCs w:val="22"/>
        </w:rPr>
        <w:t>ACI 506.2-77 - Specifications for Materials, Proportioning, and Application of Shotcrete.</w:t>
      </w:r>
    </w:p>
    <w:p w:rsidR="00650F17" w:rsidRPr="00C71856" w:rsidRDefault="00650F17" w:rsidP="00584343">
      <w:pPr>
        <w:numPr>
          <w:ilvl w:val="0"/>
          <w:numId w:val="1"/>
        </w:numPr>
        <w:rPr>
          <w:rFonts w:ascii="Arial" w:hAnsi="Arial" w:cs="Arial"/>
          <w:sz w:val="22"/>
          <w:szCs w:val="22"/>
        </w:rPr>
      </w:pPr>
      <w:r w:rsidRPr="00C71856">
        <w:rPr>
          <w:rFonts w:ascii="Arial" w:hAnsi="Arial" w:cs="Arial"/>
          <w:sz w:val="22"/>
          <w:szCs w:val="22"/>
        </w:rPr>
        <w:t>ASTM C579 - Compressive Strength of Chemically Setting Silicate and Silica Chemical Resistant Mortars.</w:t>
      </w:r>
    </w:p>
    <w:p w:rsidR="009D1551" w:rsidRPr="006C4EB0" w:rsidRDefault="009D1551" w:rsidP="00584343">
      <w:pPr>
        <w:numPr>
          <w:ilvl w:val="0"/>
          <w:numId w:val="1"/>
        </w:numPr>
        <w:rPr>
          <w:rFonts w:ascii="Arial" w:hAnsi="Arial" w:cs="Arial"/>
          <w:sz w:val="22"/>
          <w:szCs w:val="22"/>
        </w:rPr>
      </w:pPr>
      <w:r>
        <w:rPr>
          <w:rFonts w:ascii="Verdana" w:hAnsi="Verdana"/>
        </w:rPr>
        <w:t>SSPC SP-13/NACE No. 6 – Surface Preparation of Concrete</w:t>
      </w:r>
      <w:r w:rsidR="00C60854">
        <w:rPr>
          <w:rFonts w:ascii="Verdana" w:hAnsi="Verdana"/>
        </w:rPr>
        <w:t>.</w:t>
      </w:r>
    </w:p>
    <w:p w:rsidR="00650F17" w:rsidRPr="006C4EB0" w:rsidRDefault="00650F17" w:rsidP="00584343">
      <w:pPr>
        <w:numPr>
          <w:ilvl w:val="0"/>
          <w:numId w:val="1"/>
        </w:numPr>
        <w:rPr>
          <w:rFonts w:ascii="Arial" w:hAnsi="Arial" w:cs="Arial"/>
          <w:sz w:val="22"/>
          <w:szCs w:val="22"/>
        </w:rPr>
      </w:pPr>
      <w:r w:rsidRPr="006C4EB0">
        <w:rPr>
          <w:rFonts w:ascii="Arial" w:hAnsi="Arial" w:cs="Arial"/>
          <w:sz w:val="22"/>
          <w:szCs w:val="22"/>
        </w:rPr>
        <w:t xml:space="preserve">ASTM - The published standards of the American Society  for Testing and </w:t>
      </w:r>
      <w:r w:rsidR="00FA295B">
        <w:rPr>
          <w:rFonts w:ascii="Arial" w:hAnsi="Arial" w:cs="Arial"/>
          <w:sz w:val="22"/>
          <w:szCs w:val="22"/>
        </w:rPr>
        <w:t>Materials, West Conshohocken, Pennsylvania</w:t>
      </w:r>
      <w:r w:rsidRPr="006C4EB0">
        <w:rPr>
          <w:rFonts w:ascii="Arial" w:hAnsi="Arial" w:cs="Arial"/>
          <w:sz w:val="22"/>
          <w:szCs w:val="22"/>
        </w:rPr>
        <w:t>.</w:t>
      </w:r>
    </w:p>
    <w:p w:rsidR="00650F17" w:rsidRPr="006C4EB0" w:rsidRDefault="00650F17" w:rsidP="00584343">
      <w:pPr>
        <w:numPr>
          <w:ilvl w:val="0"/>
          <w:numId w:val="1"/>
        </w:numPr>
        <w:rPr>
          <w:rFonts w:ascii="Arial" w:hAnsi="Arial" w:cs="Arial"/>
          <w:sz w:val="22"/>
          <w:szCs w:val="22"/>
        </w:rPr>
      </w:pPr>
      <w:r w:rsidRPr="006C4EB0">
        <w:rPr>
          <w:rFonts w:ascii="Arial" w:hAnsi="Arial" w:cs="Arial"/>
          <w:sz w:val="22"/>
          <w:szCs w:val="22"/>
        </w:rPr>
        <w:t>NACE - The published standards of National Association of Corrosion Engineers (</w:t>
      </w:r>
      <w:r w:rsidR="00FA295B">
        <w:rPr>
          <w:rFonts w:ascii="Arial" w:hAnsi="Arial" w:cs="Arial"/>
          <w:sz w:val="22"/>
          <w:szCs w:val="22"/>
        </w:rPr>
        <w:t>NACE International), Houston, Texas</w:t>
      </w:r>
      <w:r w:rsidRPr="006C4EB0">
        <w:rPr>
          <w:rFonts w:ascii="Arial" w:hAnsi="Arial" w:cs="Arial"/>
          <w:sz w:val="22"/>
          <w:szCs w:val="22"/>
        </w:rPr>
        <w:t>.</w:t>
      </w:r>
    </w:p>
    <w:p w:rsidR="00650F17" w:rsidRPr="006C4EB0" w:rsidRDefault="00650F17" w:rsidP="00584343">
      <w:pPr>
        <w:ind w:left="1440" w:hanging="720"/>
        <w:rPr>
          <w:rFonts w:ascii="Arial" w:hAnsi="Arial" w:cs="Arial"/>
          <w:sz w:val="22"/>
          <w:szCs w:val="22"/>
        </w:rPr>
      </w:pPr>
    </w:p>
    <w:p w:rsidR="00C71856" w:rsidRPr="00C71856" w:rsidRDefault="00650F17" w:rsidP="00584343">
      <w:pPr>
        <w:numPr>
          <w:ilvl w:val="0"/>
          <w:numId w:val="1"/>
        </w:numPr>
        <w:rPr>
          <w:rFonts w:ascii="Verdana" w:hAnsi="Verdana"/>
        </w:rPr>
      </w:pPr>
      <w:r w:rsidRPr="00C71856">
        <w:rPr>
          <w:rFonts w:ascii="Arial" w:hAnsi="Arial" w:cs="Arial"/>
          <w:sz w:val="22"/>
          <w:szCs w:val="22"/>
        </w:rPr>
        <w:t>SSPC - The published standards of the Society of Protective Coatings,</w:t>
      </w:r>
      <w:r w:rsidR="006571E6" w:rsidRPr="00C71856">
        <w:rPr>
          <w:rFonts w:ascii="Arial" w:hAnsi="Arial" w:cs="Arial"/>
          <w:sz w:val="22"/>
          <w:szCs w:val="22"/>
        </w:rPr>
        <w:t xml:space="preserve"> Pittsburgh, Pennsylvania</w:t>
      </w:r>
      <w:r w:rsidRPr="00C71856">
        <w:rPr>
          <w:rFonts w:ascii="Arial" w:hAnsi="Arial" w:cs="Arial"/>
          <w:sz w:val="22"/>
          <w:szCs w:val="22"/>
        </w:rPr>
        <w:t>.</w:t>
      </w:r>
    </w:p>
    <w:p w:rsidR="00C71856" w:rsidRDefault="00C71856" w:rsidP="00C71856">
      <w:pPr>
        <w:pStyle w:val="ListParagraph"/>
        <w:rPr>
          <w:rFonts w:ascii="Verdana" w:hAnsi="Verdana"/>
        </w:rPr>
      </w:pPr>
    </w:p>
    <w:p w:rsidR="00C71856" w:rsidRDefault="009D1551" w:rsidP="00584343">
      <w:pPr>
        <w:numPr>
          <w:ilvl w:val="0"/>
          <w:numId w:val="1"/>
        </w:numPr>
        <w:rPr>
          <w:rFonts w:ascii="Verdana" w:hAnsi="Verdana"/>
        </w:rPr>
      </w:pPr>
      <w:r w:rsidRPr="00C71856">
        <w:rPr>
          <w:rFonts w:ascii="Verdana" w:hAnsi="Verdana"/>
        </w:rPr>
        <w:t>Los Angeles County Sanitation District – Evaluation of Protective Coatings for Concrete.</w:t>
      </w:r>
    </w:p>
    <w:p w:rsidR="009D1551" w:rsidRPr="00C71856" w:rsidRDefault="009D1551" w:rsidP="00584343">
      <w:pPr>
        <w:numPr>
          <w:ilvl w:val="0"/>
          <w:numId w:val="1"/>
        </w:numPr>
        <w:rPr>
          <w:rFonts w:ascii="Verdana" w:hAnsi="Verdana"/>
        </w:rPr>
      </w:pPr>
      <w:r w:rsidRPr="00C71856">
        <w:rPr>
          <w:rFonts w:ascii="Verdana" w:hAnsi="Verdana"/>
        </w:rPr>
        <w:t>SSPWC 210-2.3.3 - Chemical resistance testing published in the S</w:t>
      </w:r>
      <w:r w:rsidR="007C3534" w:rsidRPr="00C71856">
        <w:rPr>
          <w:rFonts w:ascii="Verdana" w:hAnsi="Verdana"/>
        </w:rPr>
        <w:t xml:space="preserve">tandard Specifications for </w:t>
      </w:r>
      <w:r w:rsidRPr="00C71856">
        <w:rPr>
          <w:rFonts w:ascii="Verdana" w:hAnsi="Verdana"/>
        </w:rPr>
        <w:t>Public Works Construction (otherwise known as “The Greenbook”).</w:t>
      </w:r>
    </w:p>
    <w:p w:rsidR="009D1551" w:rsidRPr="006571E6" w:rsidRDefault="009D1551" w:rsidP="00584343">
      <w:pPr>
        <w:ind w:left="720"/>
        <w:rPr>
          <w:rFonts w:ascii="Arial" w:hAnsi="Arial" w:cs="Arial"/>
          <w:sz w:val="22"/>
          <w:szCs w:val="22"/>
        </w:rPr>
      </w:pPr>
    </w:p>
    <w:p w:rsidR="00650F17" w:rsidRPr="006C4EB0" w:rsidRDefault="00E95CE6" w:rsidP="00584343">
      <w:pPr>
        <w:rPr>
          <w:rFonts w:ascii="Arial" w:hAnsi="Arial" w:cs="Arial"/>
          <w:bCs/>
          <w:sz w:val="22"/>
          <w:szCs w:val="22"/>
        </w:rPr>
      </w:pPr>
      <w:r>
        <w:rPr>
          <w:rFonts w:ascii="Arial" w:hAnsi="Arial" w:cs="Arial"/>
          <w:bCs/>
          <w:sz w:val="22"/>
          <w:szCs w:val="22"/>
        </w:rPr>
        <w:t>1.05</w:t>
      </w:r>
      <w:r w:rsidR="00650F17" w:rsidRPr="006C4EB0">
        <w:rPr>
          <w:rFonts w:ascii="Arial" w:hAnsi="Arial" w:cs="Arial"/>
          <w:bCs/>
          <w:sz w:val="22"/>
          <w:szCs w:val="22"/>
        </w:rPr>
        <w:tab/>
        <w:t>SUBMITTALS</w:t>
      </w:r>
    </w:p>
    <w:p w:rsidR="00650F17" w:rsidRPr="006C4EB0" w:rsidRDefault="00650F17" w:rsidP="00584343">
      <w:pPr>
        <w:rPr>
          <w:rFonts w:ascii="Arial" w:hAnsi="Arial" w:cs="Arial"/>
          <w:sz w:val="22"/>
          <w:szCs w:val="22"/>
        </w:rPr>
      </w:pPr>
      <w:r w:rsidRPr="006C4EB0">
        <w:rPr>
          <w:rFonts w:ascii="Arial" w:hAnsi="Arial" w:cs="Arial"/>
          <w:sz w:val="22"/>
          <w:szCs w:val="22"/>
        </w:rPr>
        <w:tab/>
      </w:r>
    </w:p>
    <w:p w:rsidR="006571E6" w:rsidRDefault="006571E6" w:rsidP="00584343">
      <w:pPr>
        <w:numPr>
          <w:ilvl w:val="0"/>
          <w:numId w:val="13"/>
        </w:numPr>
        <w:rPr>
          <w:rFonts w:ascii="Arial" w:hAnsi="Arial" w:cs="Arial"/>
          <w:sz w:val="22"/>
        </w:rPr>
      </w:pPr>
      <w:r w:rsidRPr="00753D25">
        <w:rPr>
          <w:rFonts w:ascii="Arial" w:hAnsi="Arial" w:cs="Arial"/>
          <w:sz w:val="22"/>
        </w:rPr>
        <w:t>Safety Plan –</w:t>
      </w:r>
      <w:r>
        <w:rPr>
          <w:rFonts w:ascii="Arial" w:hAnsi="Arial" w:cs="Arial"/>
          <w:sz w:val="22"/>
        </w:rPr>
        <w:t>T</w:t>
      </w:r>
      <w:r w:rsidRPr="00753D25">
        <w:rPr>
          <w:rFonts w:ascii="Arial" w:hAnsi="Arial" w:cs="Arial"/>
          <w:sz w:val="22"/>
        </w:rPr>
        <w:t>he Contractor shall provide a safety plan and identify designated safety supervisory personnel to the Engineer.  The plan shall include confined space entry provisions and training, listing of personal protective equipment,</w:t>
      </w:r>
      <w:r>
        <w:rPr>
          <w:rFonts w:ascii="Arial" w:hAnsi="Arial" w:cs="Arial"/>
          <w:sz w:val="22"/>
        </w:rPr>
        <w:t xml:space="preserve"> and</w:t>
      </w:r>
      <w:r w:rsidRPr="00753D25">
        <w:rPr>
          <w:rFonts w:ascii="Arial" w:hAnsi="Arial" w:cs="Arial"/>
          <w:sz w:val="22"/>
        </w:rPr>
        <w:t xml:space="preserve"> a traff</w:t>
      </w:r>
      <w:r>
        <w:rPr>
          <w:rFonts w:ascii="Arial" w:hAnsi="Arial" w:cs="Arial"/>
          <w:sz w:val="22"/>
        </w:rPr>
        <w:t>ic control plan (if applicable)</w:t>
      </w:r>
      <w:r w:rsidR="00C56321">
        <w:rPr>
          <w:rFonts w:ascii="Arial" w:hAnsi="Arial" w:cs="Arial"/>
          <w:sz w:val="22"/>
        </w:rPr>
        <w:t xml:space="preserve">, </w:t>
      </w:r>
    </w:p>
    <w:p w:rsidR="006571E6" w:rsidRDefault="006571E6" w:rsidP="00584343">
      <w:pPr>
        <w:ind w:left="1080"/>
        <w:rPr>
          <w:rFonts w:ascii="Arial" w:hAnsi="Arial" w:cs="Arial"/>
          <w:sz w:val="22"/>
          <w:szCs w:val="22"/>
        </w:rPr>
      </w:pPr>
    </w:p>
    <w:p w:rsidR="00650F17" w:rsidRPr="006C4EB0" w:rsidRDefault="006571E6" w:rsidP="00584343">
      <w:pPr>
        <w:numPr>
          <w:ilvl w:val="0"/>
          <w:numId w:val="13"/>
        </w:numPr>
        <w:rPr>
          <w:rFonts w:ascii="Arial" w:hAnsi="Arial" w:cs="Arial"/>
          <w:sz w:val="22"/>
          <w:szCs w:val="22"/>
        </w:rPr>
      </w:pPr>
      <w:r>
        <w:rPr>
          <w:rFonts w:ascii="Arial" w:hAnsi="Arial" w:cs="Arial"/>
          <w:sz w:val="22"/>
          <w:szCs w:val="22"/>
        </w:rPr>
        <w:t xml:space="preserve">Qualifications and Product Information - </w:t>
      </w:r>
      <w:r w:rsidR="00650F17" w:rsidRPr="006C4EB0">
        <w:rPr>
          <w:rFonts w:ascii="Arial" w:hAnsi="Arial" w:cs="Arial"/>
          <w:sz w:val="22"/>
          <w:szCs w:val="22"/>
        </w:rPr>
        <w:t>The following items shall be submitted</w:t>
      </w:r>
      <w:r>
        <w:rPr>
          <w:rFonts w:ascii="Arial" w:hAnsi="Arial" w:cs="Arial"/>
          <w:sz w:val="22"/>
          <w:szCs w:val="22"/>
        </w:rPr>
        <w:t xml:space="preserve"> by the Contractor to the Engineer prior to beginning the epoxy coating process</w:t>
      </w:r>
      <w:r w:rsidR="00650F17" w:rsidRPr="006C4EB0">
        <w:rPr>
          <w:rFonts w:ascii="Arial" w:hAnsi="Arial" w:cs="Arial"/>
          <w:sz w:val="22"/>
          <w:szCs w:val="22"/>
        </w:rPr>
        <w:t>:</w:t>
      </w:r>
    </w:p>
    <w:p w:rsidR="00650F17" w:rsidRPr="006C4EB0" w:rsidRDefault="00650F17" w:rsidP="00584343">
      <w:pPr>
        <w:rPr>
          <w:rFonts w:ascii="Arial" w:hAnsi="Arial" w:cs="Arial"/>
          <w:sz w:val="22"/>
          <w:szCs w:val="22"/>
        </w:rPr>
      </w:pPr>
    </w:p>
    <w:p w:rsidR="00650F17" w:rsidRPr="006C4EB0" w:rsidRDefault="009D1551" w:rsidP="00584343">
      <w:pPr>
        <w:numPr>
          <w:ilvl w:val="1"/>
          <w:numId w:val="2"/>
        </w:numPr>
        <w:ind w:left="1080"/>
        <w:rPr>
          <w:rFonts w:ascii="Arial" w:hAnsi="Arial" w:cs="Arial"/>
          <w:sz w:val="22"/>
          <w:szCs w:val="22"/>
        </w:rPr>
      </w:pPr>
      <w:r>
        <w:rPr>
          <w:rFonts w:ascii="Arial" w:hAnsi="Arial" w:cs="Arial"/>
          <w:sz w:val="22"/>
          <w:szCs w:val="22"/>
        </w:rPr>
        <w:t>Technical</w:t>
      </w:r>
      <w:r w:rsidR="006571E6">
        <w:rPr>
          <w:rFonts w:ascii="Arial" w:hAnsi="Arial" w:cs="Arial"/>
          <w:sz w:val="22"/>
          <w:szCs w:val="22"/>
        </w:rPr>
        <w:t xml:space="preserve"> Data - </w:t>
      </w:r>
      <w:r w:rsidR="00650F17" w:rsidRPr="006C4EB0">
        <w:rPr>
          <w:rFonts w:ascii="Arial" w:hAnsi="Arial" w:cs="Arial"/>
          <w:sz w:val="22"/>
          <w:szCs w:val="22"/>
        </w:rPr>
        <w:t xml:space="preserve">Technical data sheet on each product used, </w:t>
      </w:r>
    </w:p>
    <w:p w:rsidR="00650F17" w:rsidRPr="006C4EB0" w:rsidRDefault="006571E6" w:rsidP="00584343">
      <w:pPr>
        <w:numPr>
          <w:ilvl w:val="1"/>
          <w:numId w:val="2"/>
        </w:numPr>
        <w:ind w:left="1080"/>
        <w:rPr>
          <w:rFonts w:ascii="Arial" w:hAnsi="Arial" w:cs="Arial"/>
          <w:sz w:val="22"/>
          <w:szCs w:val="22"/>
        </w:rPr>
      </w:pPr>
      <w:r>
        <w:rPr>
          <w:rFonts w:ascii="Arial" w:hAnsi="Arial" w:cs="Arial"/>
          <w:sz w:val="22"/>
          <w:szCs w:val="22"/>
        </w:rPr>
        <w:t xml:space="preserve">Product Data - </w:t>
      </w:r>
      <w:r w:rsidR="00650F17" w:rsidRPr="006C4EB0">
        <w:rPr>
          <w:rFonts w:ascii="Arial" w:hAnsi="Arial" w:cs="Arial"/>
          <w:sz w:val="22"/>
          <w:szCs w:val="22"/>
        </w:rPr>
        <w:t>Material Safety Data Shee</w:t>
      </w:r>
      <w:r w:rsidR="0004120D">
        <w:rPr>
          <w:rFonts w:ascii="Arial" w:hAnsi="Arial" w:cs="Arial"/>
          <w:sz w:val="22"/>
          <w:szCs w:val="22"/>
        </w:rPr>
        <w:t>ts (MSDS) for each product used,</w:t>
      </w:r>
    </w:p>
    <w:p w:rsidR="00650F17" w:rsidRPr="006C4EB0" w:rsidRDefault="00FA295B" w:rsidP="00584343">
      <w:pPr>
        <w:numPr>
          <w:ilvl w:val="1"/>
          <w:numId w:val="2"/>
        </w:numPr>
        <w:ind w:left="1080"/>
        <w:rPr>
          <w:rFonts w:ascii="Arial" w:hAnsi="Arial" w:cs="Arial"/>
          <w:sz w:val="22"/>
          <w:szCs w:val="22"/>
        </w:rPr>
      </w:pPr>
      <w:r>
        <w:rPr>
          <w:rFonts w:ascii="Arial" w:hAnsi="Arial" w:cs="Arial"/>
          <w:sz w:val="22"/>
          <w:szCs w:val="22"/>
        </w:rPr>
        <w:t>Contractor</w:t>
      </w:r>
      <w:r w:rsidR="00650F17" w:rsidRPr="006C4EB0">
        <w:rPr>
          <w:rFonts w:ascii="Arial" w:hAnsi="Arial" w:cs="Arial"/>
          <w:sz w:val="22"/>
          <w:szCs w:val="22"/>
        </w:rPr>
        <w:t xml:space="preserve"> Qualifications</w:t>
      </w:r>
      <w:r w:rsidR="00591D0B">
        <w:rPr>
          <w:rFonts w:ascii="Arial" w:hAnsi="Arial" w:cs="Arial"/>
          <w:sz w:val="22"/>
          <w:szCs w:val="22"/>
        </w:rPr>
        <w:t xml:space="preserve"> - </w:t>
      </w:r>
      <w:r w:rsidR="006571E6">
        <w:rPr>
          <w:rFonts w:ascii="Arial" w:hAnsi="Arial" w:cs="Arial"/>
          <w:sz w:val="22"/>
          <w:szCs w:val="22"/>
        </w:rPr>
        <w:t xml:space="preserve"> The </w:t>
      </w:r>
      <w:r w:rsidR="00FA1ED3">
        <w:rPr>
          <w:rFonts w:ascii="Arial" w:hAnsi="Arial" w:cs="Arial"/>
          <w:sz w:val="22"/>
          <w:szCs w:val="22"/>
        </w:rPr>
        <w:t xml:space="preserve"> </w:t>
      </w:r>
      <w:r w:rsidR="006571E6">
        <w:rPr>
          <w:rFonts w:ascii="Arial" w:hAnsi="Arial" w:cs="Arial"/>
          <w:sz w:val="22"/>
          <w:szCs w:val="22"/>
        </w:rPr>
        <w:t>Contractor shall also document its qualifications for applying the specied product(s) by submitting the following:</w:t>
      </w:r>
    </w:p>
    <w:p w:rsidR="00650F17" w:rsidRPr="006C4EB0" w:rsidRDefault="00650F17" w:rsidP="00584343">
      <w:pPr>
        <w:ind w:left="2160" w:hanging="720"/>
        <w:rPr>
          <w:rFonts w:ascii="Arial" w:hAnsi="Arial" w:cs="Arial"/>
          <w:sz w:val="22"/>
          <w:szCs w:val="22"/>
        </w:rPr>
      </w:pPr>
    </w:p>
    <w:p w:rsidR="00FA1ED3" w:rsidRPr="00FA1ED3" w:rsidRDefault="00FA1ED3" w:rsidP="00584343">
      <w:pPr>
        <w:pStyle w:val="Legal3"/>
        <w:numPr>
          <w:ilvl w:val="3"/>
          <w:numId w:val="23"/>
        </w:numPr>
        <w:rPr>
          <w:rFonts w:ascii="Arial" w:hAnsi="Arial" w:cs="Arial"/>
          <w:sz w:val="22"/>
          <w:szCs w:val="22"/>
        </w:rPr>
      </w:pPr>
      <w:r w:rsidRPr="00FA1ED3">
        <w:rPr>
          <w:rFonts w:ascii="Arial" w:hAnsi="Arial" w:cs="Arial"/>
          <w:sz w:val="22"/>
          <w:szCs w:val="22"/>
        </w:rPr>
        <w:t xml:space="preserve">Current documentation from coating product </w:t>
      </w:r>
      <w:r w:rsidR="001215B0">
        <w:rPr>
          <w:rFonts w:ascii="Arial" w:hAnsi="Arial" w:cs="Arial"/>
          <w:sz w:val="22"/>
          <w:szCs w:val="22"/>
        </w:rPr>
        <w:t>Manufacturer</w:t>
      </w:r>
      <w:r w:rsidRPr="00FA1ED3">
        <w:rPr>
          <w:rFonts w:ascii="Arial" w:hAnsi="Arial" w:cs="Arial"/>
          <w:sz w:val="22"/>
          <w:szCs w:val="22"/>
        </w:rPr>
        <w:t xml:space="preserve"> certifying Contractor’s training and equipment complies with the Quality Assuranc</w:t>
      </w:r>
      <w:r>
        <w:rPr>
          <w:rFonts w:ascii="Arial" w:hAnsi="Arial" w:cs="Arial"/>
          <w:sz w:val="22"/>
          <w:szCs w:val="22"/>
        </w:rPr>
        <w:t>e requirements specified herein; and</w:t>
      </w:r>
      <w:r>
        <w:rPr>
          <w:rFonts w:ascii="Arial" w:hAnsi="Arial" w:cs="Arial"/>
          <w:sz w:val="22"/>
          <w:szCs w:val="22"/>
        </w:rPr>
        <w:br/>
      </w:r>
    </w:p>
    <w:p w:rsidR="00650F17" w:rsidRPr="00FA1ED3" w:rsidRDefault="00FA1ED3" w:rsidP="00584343">
      <w:pPr>
        <w:pStyle w:val="ListParagraph"/>
        <w:numPr>
          <w:ilvl w:val="3"/>
          <w:numId w:val="23"/>
        </w:numPr>
        <w:spacing w:line="240" w:lineRule="auto"/>
        <w:rPr>
          <w:rFonts w:ascii="Arial" w:hAnsi="Arial" w:cs="Arial"/>
          <w:sz w:val="22"/>
        </w:rPr>
      </w:pPr>
      <w:r w:rsidRPr="00FA1ED3">
        <w:rPr>
          <w:rFonts w:ascii="Arial" w:hAnsi="Arial" w:cs="Arial"/>
          <w:sz w:val="22"/>
        </w:rPr>
        <w:t>Five (5) recent references of Contractor indicating successful application of coating product(s) of the same material type as specified herein, applied by spray application within the municipal wastewater environment</w:t>
      </w:r>
      <w:r w:rsidR="00DD4544">
        <w:rPr>
          <w:rFonts w:ascii="Arial" w:hAnsi="Arial" w:cs="Arial"/>
          <w:sz w:val="22"/>
        </w:rPr>
        <w:t>.</w:t>
      </w:r>
    </w:p>
    <w:p w:rsidR="00650F17" w:rsidRPr="006C4EB0" w:rsidRDefault="007D017C" w:rsidP="00584343">
      <w:pPr>
        <w:rPr>
          <w:rFonts w:ascii="Arial" w:hAnsi="Arial" w:cs="Arial"/>
          <w:bCs/>
          <w:sz w:val="22"/>
          <w:szCs w:val="22"/>
        </w:rPr>
      </w:pPr>
      <w:r>
        <w:rPr>
          <w:rFonts w:ascii="Arial" w:hAnsi="Arial" w:cs="Arial"/>
          <w:bCs/>
          <w:sz w:val="22"/>
          <w:szCs w:val="22"/>
        </w:rPr>
        <w:t>1.06</w:t>
      </w:r>
      <w:r w:rsidR="00650F17" w:rsidRPr="006C4EB0">
        <w:rPr>
          <w:rFonts w:ascii="Arial" w:hAnsi="Arial" w:cs="Arial"/>
          <w:bCs/>
          <w:sz w:val="22"/>
          <w:szCs w:val="22"/>
        </w:rPr>
        <w:tab/>
        <w:t>QUALITY ASSURANCE</w:t>
      </w:r>
    </w:p>
    <w:p w:rsidR="00650F17" w:rsidRPr="006C4EB0" w:rsidRDefault="00650F17" w:rsidP="00584343">
      <w:pPr>
        <w:rPr>
          <w:rFonts w:ascii="Arial" w:hAnsi="Arial" w:cs="Arial"/>
          <w:b/>
          <w:bCs/>
          <w:sz w:val="22"/>
          <w:szCs w:val="22"/>
        </w:rPr>
      </w:pPr>
    </w:p>
    <w:p w:rsidR="00FA1ED3" w:rsidRPr="00FA1ED3" w:rsidRDefault="007C3534" w:rsidP="00584343">
      <w:pPr>
        <w:pStyle w:val="Legal3"/>
        <w:numPr>
          <w:ilvl w:val="0"/>
          <w:numId w:val="3"/>
        </w:numPr>
        <w:rPr>
          <w:rFonts w:ascii="Arial" w:hAnsi="Arial" w:cs="Arial"/>
          <w:sz w:val="22"/>
          <w:szCs w:val="22"/>
        </w:rPr>
      </w:pPr>
      <w:r>
        <w:rPr>
          <w:rFonts w:ascii="Arial" w:hAnsi="Arial" w:cs="Arial"/>
          <w:sz w:val="22"/>
          <w:szCs w:val="22"/>
        </w:rPr>
        <w:t xml:space="preserve">Coating Products - </w:t>
      </w:r>
      <w:r w:rsidR="00FA1ED3" w:rsidRPr="00FA1ED3">
        <w:rPr>
          <w:rFonts w:ascii="Arial" w:hAnsi="Arial" w:cs="Arial"/>
          <w:sz w:val="22"/>
          <w:szCs w:val="22"/>
        </w:rPr>
        <w:t>Coating product(s) shall be capable of being installed and curing properly within a manhole environment.  Coating product(s) shall be resistant to all forms of chemical or bacteriological attack found in m</w:t>
      </w:r>
      <w:r w:rsidR="003A442D">
        <w:rPr>
          <w:rFonts w:ascii="Arial" w:hAnsi="Arial" w:cs="Arial"/>
          <w:sz w:val="22"/>
          <w:szCs w:val="22"/>
        </w:rPr>
        <w:t xml:space="preserve">unicipal sanitary sewer systems and </w:t>
      </w:r>
      <w:r w:rsidR="00FA1ED3" w:rsidRPr="00FA1ED3">
        <w:rPr>
          <w:rFonts w:ascii="Arial" w:hAnsi="Arial" w:cs="Arial"/>
          <w:sz w:val="22"/>
          <w:szCs w:val="22"/>
        </w:rPr>
        <w:t>capable of adhering to the manhole structure substrates,</w:t>
      </w:r>
      <w:r w:rsidR="00FA1ED3" w:rsidRPr="00FA1ED3">
        <w:rPr>
          <w:rFonts w:ascii="Arial" w:hAnsi="Arial" w:cs="Arial"/>
          <w:sz w:val="22"/>
          <w:szCs w:val="22"/>
        </w:rPr>
        <w:br/>
      </w:r>
    </w:p>
    <w:p w:rsidR="00FA1ED3" w:rsidRPr="00FA1ED3" w:rsidRDefault="007C3534" w:rsidP="00584343">
      <w:pPr>
        <w:pStyle w:val="Legal3"/>
        <w:numPr>
          <w:ilvl w:val="0"/>
          <w:numId w:val="3"/>
        </w:numPr>
        <w:tabs>
          <w:tab w:val="left" w:pos="1350"/>
        </w:tabs>
        <w:rPr>
          <w:rFonts w:ascii="Arial" w:hAnsi="Arial" w:cs="Arial"/>
          <w:sz w:val="22"/>
          <w:szCs w:val="22"/>
        </w:rPr>
      </w:pPr>
      <w:r>
        <w:rPr>
          <w:rFonts w:ascii="Arial" w:hAnsi="Arial" w:cs="Arial"/>
          <w:sz w:val="22"/>
          <w:szCs w:val="22"/>
        </w:rPr>
        <w:t xml:space="preserve">Spray Equipment - </w:t>
      </w:r>
      <w:r w:rsidR="00FA1ED3" w:rsidRPr="00FA1ED3">
        <w:rPr>
          <w:rFonts w:ascii="Arial" w:hAnsi="Arial" w:cs="Arial"/>
          <w:sz w:val="22"/>
          <w:szCs w:val="22"/>
        </w:rPr>
        <w:t xml:space="preserve">Contractor shall utilize equipment for the spray application of the coating product(s) which has been approved by the coating product </w:t>
      </w:r>
      <w:r w:rsidR="001215B0">
        <w:rPr>
          <w:rFonts w:ascii="Arial" w:hAnsi="Arial" w:cs="Arial"/>
          <w:sz w:val="22"/>
          <w:szCs w:val="22"/>
        </w:rPr>
        <w:t>Manufacturer</w:t>
      </w:r>
      <w:r w:rsidR="00FA1ED3" w:rsidRPr="00FA1ED3">
        <w:rPr>
          <w:rFonts w:ascii="Arial" w:hAnsi="Arial" w:cs="Arial"/>
          <w:sz w:val="22"/>
          <w:szCs w:val="22"/>
        </w:rPr>
        <w:t xml:space="preserve">; and, Contractor shall have received training on the operation and maintenance of said equipment from the coating product </w:t>
      </w:r>
      <w:r w:rsidR="001215B0">
        <w:rPr>
          <w:rFonts w:ascii="Arial" w:hAnsi="Arial" w:cs="Arial"/>
          <w:sz w:val="22"/>
          <w:szCs w:val="22"/>
        </w:rPr>
        <w:t>Manufacturer</w:t>
      </w:r>
      <w:r w:rsidR="00FA1ED3" w:rsidRPr="00FA1ED3">
        <w:rPr>
          <w:rFonts w:ascii="Arial" w:hAnsi="Arial" w:cs="Arial"/>
          <w:sz w:val="22"/>
          <w:szCs w:val="22"/>
        </w:rPr>
        <w:t>,</w:t>
      </w:r>
      <w:r w:rsidR="00FA1ED3" w:rsidRPr="00FA1ED3">
        <w:rPr>
          <w:rFonts w:ascii="Arial" w:hAnsi="Arial" w:cs="Arial"/>
          <w:sz w:val="22"/>
          <w:szCs w:val="22"/>
        </w:rPr>
        <w:br/>
      </w:r>
    </w:p>
    <w:p w:rsidR="00FA1ED3" w:rsidRPr="00FA1ED3" w:rsidRDefault="007C3534" w:rsidP="00584343">
      <w:pPr>
        <w:pStyle w:val="Legal3"/>
        <w:numPr>
          <w:ilvl w:val="0"/>
          <w:numId w:val="3"/>
        </w:numPr>
        <w:rPr>
          <w:rFonts w:ascii="Arial" w:hAnsi="Arial" w:cs="Arial"/>
          <w:sz w:val="22"/>
          <w:szCs w:val="22"/>
        </w:rPr>
      </w:pPr>
      <w:r>
        <w:rPr>
          <w:rFonts w:ascii="Arial" w:hAnsi="Arial" w:cs="Arial"/>
          <w:sz w:val="22"/>
          <w:szCs w:val="22"/>
        </w:rPr>
        <w:t xml:space="preserve">Certifications and Training - </w:t>
      </w:r>
      <w:r w:rsidR="00FA1ED3" w:rsidRPr="00FA1ED3">
        <w:rPr>
          <w:rFonts w:ascii="Arial" w:hAnsi="Arial" w:cs="Arial"/>
          <w:sz w:val="22"/>
          <w:szCs w:val="22"/>
        </w:rPr>
        <w:t xml:space="preserve">Contractor shall be trained by, or have their training approved and certified by, the coating product </w:t>
      </w:r>
      <w:r w:rsidR="001215B0">
        <w:rPr>
          <w:rFonts w:ascii="Arial" w:hAnsi="Arial" w:cs="Arial"/>
          <w:sz w:val="22"/>
          <w:szCs w:val="22"/>
        </w:rPr>
        <w:t>Manufacturer</w:t>
      </w:r>
      <w:r w:rsidR="00FA1ED3" w:rsidRPr="00FA1ED3">
        <w:rPr>
          <w:rFonts w:ascii="Arial" w:hAnsi="Arial" w:cs="Arial"/>
          <w:sz w:val="22"/>
          <w:szCs w:val="22"/>
        </w:rPr>
        <w:t xml:space="preserve"> for the handling, mixing, application and inspection of the coating product(s) to be used as specified herein,</w:t>
      </w:r>
      <w:r w:rsidR="00FA1ED3" w:rsidRPr="00FA1ED3">
        <w:rPr>
          <w:rFonts w:ascii="Arial" w:hAnsi="Arial" w:cs="Arial"/>
          <w:sz w:val="22"/>
          <w:szCs w:val="22"/>
        </w:rPr>
        <w:br/>
      </w:r>
    </w:p>
    <w:p w:rsidR="00650F17" w:rsidRPr="006C4EB0" w:rsidRDefault="007D017C" w:rsidP="00584343">
      <w:pPr>
        <w:rPr>
          <w:rFonts w:ascii="Arial" w:hAnsi="Arial" w:cs="Arial"/>
          <w:bCs/>
          <w:sz w:val="22"/>
          <w:szCs w:val="22"/>
        </w:rPr>
      </w:pPr>
      <w:r>
        <w:rPr>
          <w:rFonts w:ascii="Arial" w:hAnsi="Arial" w:cs="Arial"/>
          <w:bCs/>
          <w:sz w:val="22"/>
          <w:szCs w:val="22"/>
        </w:rPr>
        <w:t>1.07</w:t>
      </w:r>
      <w:r w:rsidR="00650F17" w:rsidRPr="006C4EB0">
        <w:rPr>
          <w:rFonts w:ascii="Arial" w:hAnsi="Arial" w:cs="Arial"/>
          <w:bCs/>
          <w:sz w:val="22"/>
          <w:szCs w:val="22"/>
        </w:rPr>
        <w:tab/>
        <w:t>DELIVERY, STORAGE, AND HANDLING</w:t>
      </w:r>
    </w:p>
    <w:p w:rsidR="00650F17" w:rsidRPr="006C4EB0" w:rsidRDefault="00650F17" w:rsidP="00584343">
      <w:pPr>
        <w:rPr>
          <w:rFonts w:ascii="Arial" w:hAnsi="Arial" w:cs="Arial"/>
          <w:sz w:val="22"/>
          <w:szCs w:val="22"/>
        </w:rPr>
      </w:pPr>
    </w:p>
    <w:p w:rsidR="00650F17" w:rsidRPr="006C4EB0" w:rsidRDefault="00A41BBA" w:rsidP="00584343">
      <w:pPr>
        <w:numPr>
          <w:ilvl w:val="0"/>
          <w:numId w:val="4"/>
        </w:numPr>
        <w:ind w:left="720" w:hanging="360"/>
        <w:rPr>
          <w:rFonts w:ascii="Arial" w:hAnsi="Arial" w:cs="Arial"/>
          <w:sz w:val="22"/>
          <w:szCs w:val="22"/>
        </w:rPr>
      </w:pPr>
      <w:r>
        <w:rPr>
          <w:rFonts w:ascii="Arial" w:hAnsi="Arial" w:cs="Arial"/>
          <w:sz w:val="22"/>
          <w:szCs w:val="22"/>
        </w:rPr>
        <w:t xml:space="preserve">Storage - </w:t>
      </w:r>
      <w:r w:rsidR="00650F17" w:rsidRPr="006C4EB0">
        <w:rPr>
          <w:rFonts w:ascii="Arial" w:hAnsi="Arial" w:cs="Arial"/>
          <w:sz w:val="22"/>
          <w:szCs w:val="22"/>
        </w:rPr>
        <w:t>Materials are to be kept dry, protected from w</w:t>
      </w:r>
      <w:r w:rsidR="000F4B96">
        <w:rPr>
          <w:rFonts w:ascii="Arial" w:hAnsi="Arial" w:cs="Arial"/>
          <w:sz w:val="22"/>
          <w:szCs w:val="22"/>
        </w:rPr>
        <w:t>eather and stored under cover,</w:t>
      </w:r>
    </w:p>
    <w:p w:rsidR="00650F17" w:rsidRPr="006C4EB0" w:rsidRDefault="00650F17" w:rsidP="00584343">
      <w:pPr>
        <w:ind w:left="1440" w:hanging="720"/>
        <w:rPr>
          <w:rFonts w:ascii="Arial" w:hAnsi="Arial" w:cs="Arial"/>
          <w:sz w:val="22"/>
          <w:szCs w:val="22"/>
        </w:rPr>
      </w:pPr>
    </w:p>
    <w:p w:rsidR="00650F17" w:rsidRPr="006C4EB0" w:rsidRDefault="00A41BBA" w:rsidP="00584343">
      <w:pPr>
        <w:numPr>
          <w:ilvl w:val="0"/>
          <w:numId w:val="4"/>
        </w:numPr>
        <w:ind w:left="720" w:hanging="360"/>
        <w:rPr>
          <w:rFonts w:ascii="Arial" w:hAnsi="Arial" w:cs="Arial"/>
          <w:sz w:val="22"/>
          <w:szCs w:val="22"/>
        </w:rPr>
      </w:pPr>
      <w:r>
        <w:rPr>
          <w:rFonts w:ascii="Arial" w:hAnsi="Arial" w:cs="Arial"/>
          <w:sz w:val="22"/>
          <w:szCs w:val="22"/>
        </w:rPr>
        <w:t xml:space="preserve">Temperatures - </w:t>
      </w:r>
      <w:r w:rsidR="00650F17" w:rsidRPr="006C4EB0">
        <w:rPr>
          <w:rFonts w:ascii="Arial" w:hAnsi="Arial" w:cs="Arial"/>
          <w:sz w:val="22"/>
          <w:szCs w:val="22"/>
        </w:rPr>
        <w:t>Protective coating materials are to be stored</w:t>
      </w:r>
      <w:r w:rsidR="006C4EB0">
        <w:rPr>
          <w:rFonts w:ascii="Arial" w:hAnsi="Arial" w:cs="Arial"/>
          <w:sz w:val="22"/>
          <w:szCs w:val="22"/>
        </w:rPr>
        <w:t xml:space="preserve"> between </w:t>
      </w:r>
      <w:r w:rsidR="00FA295B">
        <w:rPr>
          <w:rFonts w:ascii="Arial" w:hAnsi="Arial" w:cs="Arial"/>
          <w:sz w:val="22"/>
          <w:szCs w:val="22"/>
        </w:rPr>
        <w:t>fifty degrees Farenheit (</w:t>
      </w:r>
      <w:r w:rsidR="006C4EB0">
        <w:rPr>
          <w:rFonts w:ascii="Arial" w:hAnsi="Arial" w:cs="Arial"/>
          <w:sz w:val="22"/>
          <w:szCs w:val="22"/>
        </w:rPr>
        <w:t>50</w:t>
      </w:r>
      <w:r w:rsidR="00FA295B">
        <w:rPr>
          <w:rFonts w:ascii="Arial" w:hAnsi="Arial" w:cs="Arial"/>
          <w:sz w:val="22"/>
          <w:szCs w:val="22"/>
        </w:rPr>
        <w:t xml:space="preserve">°F) </w:t>
      </w:r>
      <w:r w:rsidR="006C4EB0">
        <w:rPr>
          <w:rFonts w:ascii="Arial" w:hAnsi="Arial" w:cs="Arial"/>
          <w:sz w:val="22"/>
          <w:szCs w:val="22"/>
        </w:rPr>
        <w:t xml:space="preserve">and </w:t>
      </w:r>
      <w:r w:rsidR="00FA295B">
        <w:rPr>
          <w:rFonts w:ascii="Arial" w:hAnsi="Arial" w:cs="Arial"/>
          <w:sz w:val="22"/>
          <w:szCs w:val="22"/>
        </w:rPr>
        <w:t>ninety degrees Farenheit (90°</w:t>
      </w:r>
      <w:r w:rsidR="006C4EB0">
        <w:rPr>
          <w:rFonts w:ascii="Arial" w:hAnsi="Arial" w:cs="Arial"/>
          <w:sz w:val="22"/>
          <w:szCs w:val="22"/>
        </w:rPr>
        <w:t>F</w:t>
      </w:r>
      <w:r w:rsidR="00FA295B">
        <w:rPr>
          <w:rFonts w:ascii="Arial" w:hAnsi="Arial" w:cs="Arial"/>
          <w:sz w:val="22"/>
          <w:szCs w:val="22"/>
        </w:rPr>
        <w:t>)</w:t>
      </w:r>
      <w:r w:rsidR="006C4EB0">
        <w:rPr>
          <w:rFonts w:ascii="Arial" w:hAnsi="Arial" w:cs="Arial"/>
          <w:sz w:val="22"/>
          <w:szCs w:val="22"/>
        </w:rPr>
        <w:t xml:space="preserve">. </w:t>
      </w:r>
      <w:r w:rsidR="00FA295B">
        <w:rPr>
          <w:rFonts w:ascii="Arial" w:hAnsi="Arial" w:cs="Arial"/>
          <w:sz w:val="22"/>
          <w:szCs w:val="22"/>
        </w:rPr>
        <w:t xml:space="preserve"> Materials shall </w:t>
      </w:r>
      <w:r w:rsidR="00650F17" w:rsidRPr="006C4EB0">
        <w:rPr>
          <w:rFonts w:ascii="Arial" w:hAnsi="Arial" w:cs="Arial"/>
          <w:sz w:val="22"/>
          <w:szCs w:val="22"/>
        </w:rPr>
        <w:t xml:space="preserve">not </w:t>
      </w:r>
      <w:r w:rsidR="00FA295B">
        <w:rPr>
          <w:rFonts w:ascii="Arial" w:hAnsi="Arial" w:cs="Arial"/>
          <w:sz w:val="22"/>
          <w:szCs w:val="22"/>
        </w:rPr>
        <w:t xml:space="preserve">be </w:t>
      </w:r>
      <w:r w:rsidR="00650F17" w:rsidRPr="006C4EB0">
        <w:rPr>
          <w:rFonts w:ascii="Arial" w:hAnsi="Arial" w:cs="Arial"/>
          <w:sz w:val="22"/>
          <w:szCs w:val="22"/>
        </w:rPr>
        <w:t>store</w:t>
      </w:r>
      <w:r w:rsidR="00FA295B">
        <w:rPr>
          <w:rFonts w:ascii="Arial" w:hAnsi="Arial" w:cs="Arial"/>
          <w:sz w:val="22"/>
          <w:szCs w:val="22"/>
        </w:rPr>
        <w:t>d</w:t>
      </w:r>
      <w:r w:rsidR="00650F17" w:rsidRPr="006C4EB0">
        <w:rPr>
          <w:rFonts w:ascii="Arial" w:hAnsi="Arial" w:cs="Arial"/>
          <w:sz w:val="22"/>
          <w:szCs w:val="22"/>
        </w:rPr>
        <w:t xml:space="preserve"> near</w:t>
      </w:r>
      <w:r w:rsidR="000F4B96">
        <w:rPr>
          <w:rFonts w:ascii="Arial" w:hAnsi="Arial" w:cs="Arial"/>
          <w:sz w:val="22"/>
          <w:szCs w:val="22"/>
        </w:rPr>
        <w:t xml:space="preserve"> flame, heat or strong oxidants, and</w:t>
      </w:r>
    </w:p>
    <w:p w:rsidR="00650F17" w:rsidRPr="006C4EB0" w:rsidRDefault="00650F17" w:rsidP="00584343">
      <w:pPr>
        <w:ind w:left="1440" w:hanging="720"/>
        <w:rPr>
          <w:rFonts w:ascii="Arial" w:hAnsi="Arial" w:cs="Arial"/>
          <w:sz w:val="22"/>
          <w:szCs w:val="22"/>
        </w:rPr>
      </w:pPr>
    </w:p>
    <w:p w:rsidR="00650F17" w:rsidRPr="006C4EB0" w:rsidRDefault="00A41BBA" w:rsidP="00584343">
      <w:pPr>
        <w:numPr>
          <w:ilvl w:val="0"/>
          <w:numId w:val="4"/>
        </w:numPr>
        <w:ind w:left="720" w:hanging="360"/>
        <w:rPr>
          <w:rFonts w:ascii="Arial" w:hAnsi="Arial" w:cs="Arial"/>
          <w:sz w:val="22"/>
          <w:szCs w:val="22"/>
        </w:rPr>
      </w:pPr>
      <w:r>
        <w:rPr>
          <w:rFonts w:ascii="Arial" w:hAnsi="Arial" w:cs="Arial"/>
          <w:sz w:val="22"/>
          <w:szCs w:val="22"/>
        </w:rPr>
        <w:t xml:space="preserve">Handling - </w:t>
      </w:r>
      <w:r w:rsidR="00650F17" w:rsidRPr="006C4EB0">
        <w:rPr>
          <w:rFonts w:ascii="Arial" w:hAnsi="Arial" w:cs="Arial"/>
          <w:sz w:val="22"/>
          <w:szCs w:val="22"/>
        </w:rPr>
        <w:t>Protective coating materials are to be handled according to their material safety data sheets</w:t>
      </w:r>
      <w:r w:rsidR="00FA295B">
        <w:rPr>
          <w:rFonts w:ascii="Arial" w:hAnsi="Arial" w:cs="Arial"/>
          <w:sz w:val="22"/>
          <w:szCs w:val="22"/>
        </w:rPr>
        <w:t xml:space="preserve"> (MSDS)</w:t>
      </w:r>
      <w:r w:rsidR="00650F17" w:rsidRPr="006C4EB0">
        <w:rPr>
          <w:rFonts w:ascii="Arial" w:hAnsi="Arial" w:cs="Arial"/>
          <w:sz w:val="22"/>
          <w:szCs w:val="22"/>
        </w:rPr>
        <w:t>.</w:t>
      </w:r>
    </w:p>
    <w:p w:rsidR="00650F17" w:rsidRPr="006C4EB0" w:rsidRDefault="00650F17" w:rsidP="00584343">
      <w:pPr>
        <w:rPr>
          <w:rFonts w:ascii="Arial" w:hAnsi="Arial" w:cs="Arial"/>
          <w:sz w:val="22"/>
          <w:szCs w:val="22"/>
        </w:rPr>
      </w:pPr>
    </w:p>
    <w:p w:rsidR="00650F17" w:rsidRPr="006C4EB0" w:rsidRDefault="007D017C" w:rsidP="00584343">
      <w:pPr>
        <w:rPr>
          <w:rFonts w:ascii="Arial" w:hAnsi="Arial" w:cs="Arial"/>
          <w:bCs/>
          <w:sz w:val="22"/>
          <w:szCs w:val="22"/>
        </w:rPr>
      </w:pPr>
      <w:r>
        <w:rPr>
          <w:rFonts w:ascii="Arial" w:hAnsi="Arial" w:cs="Arial"/>
          <w:bCs/>
          <w:sz w:val="22"/>
          <w:szCs w:val="22"/>
        </w:rPr>
        <w:t>1.08</w:t>
      </w:r>
      <w:r w:rsidR="00650F17" w:rsidRPr="006C4EB0">
        <w:rPr>
          <w:rFonts w:ascii="Arial" w:hAnsi="Arial" w:cs="Arial"/>
          <w:bCs/>
          <w:sz w:val="22"/>
          <w:szCs w:val="22"/>
        </w:rPr>
        <w:tab/>
        <w:t>SITE CONDITIONS</w:t>
      </w:r>
    </w:p>
    <w:p w:rsidR="00650F17" w:rsidRPr="006C4EB0" w:rsidRDefault="00650F17" w:rsidP="00584343">
      <w:pPr>
        <w:rPr>
          <w:rFonts w:ascii="Arial" w:hAnsi="Arial" w:cs="Arial"/>
          <w:b/>
          <w:bCs/>
          <w:sz w:val="22"/>
          <w:szCs w:val="22"/>
        </w:rPr>
      </w:pPr>
    </w:p>
    <w:p w:rsidR="00650F17" w:rsidRPr="006C4EB0" w:rsidRDefault="00A41BBA" w:rsidP="00584343">
      <w:pPr>
        <w:pStyle w:val="BodyTextIndent3"/>
        <w:numPr>
          <w:ilvl w:val="0"/>
          <w:numId w:val="5"/>
        </w:numPr>
        <w:tabs>
          <w:tab w:val="clear" w:pos="720"/>
          <w:tab w:val="clear" w:pos="1440"/>
          <w:tab w:val="clear" w:pos="2160"/>
        </w:tabs>
        <w:jc w:val="left"/>
        <w:rPr>
          <w:rFonts w:cs="Arial"/>
          <w:szCs w:val="22"/>
        </w:rPr>
      </w:pPr>
      <w:r>
        <w:rPr>
          <w:rFonts w:cs="Arial"/>
          <w:szCs w:val="22"/>
        </w:rPr>
        <w:t xml:space="preserve">Regulation - </w:t>
      </w:r>
      <w:r w:rsidR="00FA295B">
        <w:rPr>
          <w:rFonts w:cs="Arial"/>
          <w:szCs w:val="22"/>
        </w:rPr>
        <w:t>The Contractor</w:t>
      </w:r>
      <w:r w:rsidR="00650F17" w:rsidRPr="006C4EB0">
        <w:rPr>
          <w:rFonts w:cs="Arial"/>
          <w:szCs w:val="22"/>
        </w:rPr>
        <w:t xml:space="preserve"> shall </w:t>
      </w:r>
      <w:r w:rsidRPr="006C4EB0">
        <w:rPr>
          <w:rFonts w:cs="Arial"/>
          <w:szCs w:val="22"/>
        </w:rPr>
        <w:t>follow</w:t>
      </w:r>
      <w:r w:rsidR="00107784">
        <w:rPr>
          <w:rFonts w:cs="Arial"/>
          <w:szCs w:val="22"/>
        </w:rPr>
        <w:t xml:space="preserve"> all local, s</w:t>
      </w:r>
      <w:r>
        <w:rPr>
          <w:rFonts w:cs="Arial"/>
          <w:szCs w:val="22"/>
        </w:rPr>
        <w:t>tate and F</w:t>
      </w:r>
      <w:r w:rsidR="00650F17" w:rsidRPr="006C4EB0">
        <w:rPr>
          <w:rFonts w:cs="Arial"/>
          <w:szCs w:val="22"/>
        </w:rPr>
        <w:t>ederal regulations including those set forth by OSHA, RCRA and the EPA and any other applicable authorities</w:t>
      </w:r>
      <w:r>
        <w:rPr>
          <w:rFonts w:cs="Arial"/>
          <w:szCs w:val="22"/>
        </w:rPr>
        <w:t xml:space="preserve"> vis-à-vis this project</w:t>
      </w:r>
      <w:r w:rsidR="000F4B96">
        <w:rPr>
          <w:rFonts w:cs="Arial"/>
          <w:szCs w:val="22"/>
        </w:rPr>
        <w:t>, and</w:t>
      </w:r>
    </w:p>
    <w:p w:rsidR="00650F17" w:rsidRPr="006C4EB0" w:rsidRDefault="00650F17" w:rsidP="00584343">
      <w:pPr>
        <w:rPr>
          <w:rFonts w:ascii="Arial" w:hAnsi="Arial" w:cs="Arial"/>
          <w:sz w:val="22"/>
          <w:szCs w:val="22"/>
        </w:rPr>
      </w:pPr>
    </w:p>
    <w:p w:rsidR="00650F17" w:rsidRPr="006C4EB0" w:rsidRDefault="00650F17" w:rsidP="00584343">
      <w:pPr>
        <w:rPr>
          <w:rFonts w:ascii="Arial" w:hAnsi="Arial" w:cs="Arial"/>
          <w:sz w:val="22"/>
          <w:szCs w:val="22"/>
        </w:rPr>
      </w:pPr>
    </w:p>
    <w:p w:rsidR="00650F17" w:rsidRPr="006C4EB0" w:rsidRDefault="00650F17" w:rsidP="00584343">
      <w:pPr>
        <w:pStyle w:val="Heading1"/>
        <w:rPr>
          <w:rFonts w:cs="Arial"/>
          <w:szCs w:val="22"/>
        </w:rPr>
      </w:pPr>
      <w:r w:rsidRPr="006C4EB0">
        <w:rPr>
          <w:rFonts w:cs="Arial"/>
          <w:szCs w:val="22"/>
        </w:rPr>
        <w:t>PART 2</w:t>
      </w:r>
      <w:r w:rsidR="00C71856">
        <w:rPr>
          <w:rFonts w:cs="Arial"/>
          <w:szCs w:val="22"/>
        </w:rPr>
        <w:t xml:space="preserve"> - </w:t>
      </w:r>
      <w:r w:rsidRPr="006C4EB0">
        <w:rPr>
          <w:rFonts w:cs="Arial"/>
          <w:szCs w:val="22"/>
        </w:rPr>
        <w:t>PRODUCT</w:t>
      </w:r>
      <w:r w:rsidR="000F4B96">
        <w:rPr>
          <w:rFonts w:cs="Arial"/>
          <w:szCs w:val="22"/>
        </w:rPr>
        <w:t>S</w:t>
      </w:r>
    </w:p>
    <w:p w:rsidR="00650F17" w:rsidRPr="006C4EB0" w:rsidRDefault="00650F17" w:rsidP="00584343">
      <w:pPr>
        <w:ind w:left="1440" w:hanging="720"/>
        <w:rPr>
          <w:rFonts w:ascii="Arial" w:hAnsi="Arial" w:cs="Arial"/>
          <w:sz w:val="22"/>
          <w:szCs w:val="22"/>
        </w:rPr>
      </w:pPr>
    </w:p>
    <w:p w:rsidR="000F4B96" w:rsidRDefault="000F4B96" w:rsidP="00584343">
      <w:pPr>
        <w:rPr>
          <w:rFonts w:ascii="Arial" w:hAnsi="Arial" w:cs="Arial"/>
          <w:bCs/>
          <w:sz w:val="22"/>
          <w:szCs w:val="22"/>
        </w:rPr>
      </w:pPr>
      <w:r>
        <w:rPr>
          <w:rFonts w:ascii="Arial" w:hAnsi="Arial" w:cs="Arial"/>
          <w:bCs/>
          <w:sz w:val="22"/>
          <w:szCs w:val="22"/>
        </w:rPr>
        <w:t>2.01</w:t>
      </w:r>
      <w:r>
        <w:rPr>
          <w:rFonts w:ascii="Arial" w:hAnsi="Arial" w:cs="Arial"/>
          <w:bCs/>
          <w:sz w:val="22"/>
          <w:szCs w:val="22"/>
        </w:rPr>
        <w:tab/>
        <w:t>EXISTING PRODUCTS</w:t>
      </w:r>
      <w:r>
        <w:rPr>
          <w:rFonts w:ascii="Arial" w:hAnsi="Arial" w:cs="Arial"/>
          <w:bCs/>
          <w:sz w:val="22"/>
          <w:szCs w:val="22"/>
        </w:rPr>
        <w:br/>
      </w:r>
    </w:p>
    <w:p w:rsidR="000F4B96" w:rsidRDefault="000F4B96" w:rsidP="00584343">
      <w:pPr>
        <w:pStyle w:val="ListParagraph"/>
        <w:numPr>
          <w:ilvl w:val="0"/>
          <w:numId w:val="24"/>
        </w:numPr>
        <w:spacing w:line="240" w:lineRule="auto"/>
        <w:rPr>
          <w:rFonts w:ascii="Arial" w:hAnsi="Arial" w:cs="Arial"/>
          <w:bCs/>
          <w:sz w:val="22"/>
        </w:rPr>
      </w:pPr>
      <w:r>
        <w:rPr>
          <w:rFonts w:ascii="Arial" w:hAnsi="Arial" w:cs="Arial"/>
          <w:bCs/>
          <w:sz w:val="22"/>
        </w:rPr>
        <w:t>Concrete Curing – Standard Portland cement or new concrete (not quick setting high strength cement) must be cured a minimum of twenty-eight (28) days prior to application of the coating product(s),</w:t>
      </w:r>
      <w:r>
        <w:rPr>
          <w:rFonts w:ascii="Arial" w:hAnsi="Arial" w:cs="Arial"/>
          <w:bCs/>
          <w:sz w:val="22"/>
        </w:rPr>
        <w:br/>
      </w:r>
    </w:p>
    <w:p w:rsidR="000F4B96" w:rsidRDefault="000F4B96" w:rsidP="00584343">
      <w:pPr>
        <w:pStyle w:val="ListParagraph"/>
        <w:numPr>
          <w:ilvl w:val="0"/>
          <w:numId w:val="24"/>
        </w:numPr>
        <w:spacing w:line="240" w:lineRule="auto"/>
        <w:rPr>
          <w:rFonts w:ascii="Arial" w:hAnsi="Arial" w:cs="Arial"/>
          <w:bCs/>
          <w:sz w:val="22"/>
        </w:rPr>
      </w:pPr>
      <w:r>
        <w:rPr>
          <w:rFonts w:ascii="Arial" w:hAnsi="Arial" w:cs="Arial"/>
          <w:bCs/>
          <w:sz w:val="22"/>
        </w:rPr>
        <w:t>Removal of Existing Coatings – The Contractor shall remove existing coatin</w:t>
      </w:r>
      <w:r w:rsidR="00C71856">
        <w:rPr>
          <w:rFonts w:ascii="Arial" w:hAnsi="Arial" w:cs="Arial"/>
          <w:bCs/>
          <w:sz w:val="22"/>
        </w:rPr>
        <w:t xml:space="preserve">gs prior to application of the </w:t>
      </w:r>
      <w:r>
        <w:rPr>
          <w:rFonts w:ascii="Arial" w:hAnsi="Arial" w:cs="Arial"/>
          <w:bCs/>
          <w:sz w:val="22"/>
        </w:rPr>
        <w:t xml:space="preserve">new coating product(s)  when these existing coatings may affect the performance and </w:t>
      </w:r>
      <w:r w:rsidR="0003211E">
        <w:rPr>
          <w:rFonts w:ascii="Arial" w:hAnsi="Arial" w:cs="Arial"/>
          <w:bCs/>
          <w:sz w:val="22"/>
        </w:rPr>
        <w:t>adhesion of</w:t>
      </w:r>
      <w:r>
        <w:rPr>
          <w:rFonts w:ascii="Arial" w:hAnsi="Arial" w:cs="Arial"/>
          <w:bCs/>
          <w:sz w:val="22"/>
        </w:rPr>
        <w:t xml:space="preserve"> the newly applied coating product(s), and</w:t>
      </w:r>
      <w:r>
        <w:rPr>
          <w:rFonts w:ascii="Arial" w:hAnsi="Arial" w:cs="Arial"/>
          <w:bCs/>
          <w:sz w:val="22"/>
        </w:rPr>
        <w:br/>
      </w:r>
    </w:p>
    <w:p w:rsidR="000F4B96" w:rsidRPr="000F4B96" w:rsidRDefault="000F4B96" w:rsidP="00584343">
      <w:pPr>
        <w:pStyle w:val="ListParagraph"/>
        <w:numPr>
          <w:ilvl w:val="0"/>
          <w:numId w:val="24"/>
        </w:numPr>
        <w:spacing w:line="240" w:lineRule="auto"/>
        <w:rPr>
          <w:rFonts w:ascii="Arial" w:hAnsi="Arial" w:cs="Arial"/>
          <w:bCs/>
          <w:sz w:val="22"/>
        </w:rPr>
      </w:pPr>
      <w:r>
        <w:rPr>
          <w:rFonts w:ascii="Arial" w:hAnsi="Arial" w:cs="Arial"/>
          <w:bCs/>
          <w:sz w:val="22"/>
        </w:rPr>
        <w:t xml:space="preserve">Preparation of Existing Coatings – The Contractor shall thoroughly clean and prepare existing </w:t>
      </w:r>
      <w:r w:rsidR="00E71FA3">
        <w:rPr>
          <w:rFonts w:ascii="Arial" w:hAnsi="Arial" w:cs="Arial"/>
          <w:bCs/>
          <w:sz w:val="22"/>
        </w:rPr>
        <w:t>products</w:t>
      </w:r>
      <w:r>
        <w:rPr>
          <w:rFonts w:ascii="Arial" w:hAnsi="Arial" w:cs="Arial"/>
          <w:bCs/>
          <w:sz w:val="22"/>
        </w:rPr>
        <w:t xml:space="preserve"> to effect a seal with the newly applied coating product(s).</w:t>
      </w:r>
    </w:p>
    <w:p w:rsidR="00650F17" w:rsidRPr="006C4EB0" w:rsidRDefault="000F4B96" w:rsidP="00584343">
      <w:pPr>
        <w:rPr>
          <w:rFonts w:ascii="Arial" w:hAnsi="Arial" w:cs="Arial"/>
          <w:b/>
          <w:bCs/>
          <w:sz w:val="22"/>
          <w:szCs w:val="22"/>
        </w:rPr>
      </w:pPr>
      <w:r>
        <w:rPr>
          <w:rFonts w:ascii="Arial" w:hAnsi="Arial" w:cs="Arial"/>
          <w:bCs/>
          <w:sz w:val="22"/>
          <w:szCs w:val="22"/>
        </w:rPr>
        <w:t>2.02</w:t>
      </w:r>
      <w:r>
        <w:rPr>
          <w:rFonts w:ascii="Arial" w:hAnsi="Arial" w:cs="Arial"/>
          <w:bCs/>
          <w:sz w:val="22"/>
          <w:szCs w:val="22"/>
        </w:rPr>
        <w:tab/>
      </w:r>
      <w:r w:rsidR="00E97AAC">
        <w:rPr>
          <w:rFonts w:ascii="Arial" w:hAnsi="Arial" w:cs="Arial"/>
          <w:bCs/>
          <w:sz w:val="22"/>
          <w:szCs w:val="22"/>
        </w:rPr>
        <w:t>C</w:t>
      </w:r>
      <w:r w:rsidR="00BD117F">
        <w:rPr>
          <w:rFonts w:ascii="Arial" w:hAnsi="Arial" w:cs="Arial"/>
          <w:bCs/>
          <w:sz w:val="22"/>
          <w:szCs w:val="22"/>
        </w:rPr>
        <w:t>OATING PRODUCTS</w:t>
      </w:r>
    </w:p>
    <w:p w:rsidR="00650F17" w:rsidRPr="006C4EB0" w:rsidRDefault="00650F17" w:rsidP="00584343">
      <w:pPr>
        <w:rPr>
          <w:rFonts w:ascii="Arial" w:hAnsi="Arial" w:cs="Arial"/>
          <w:sz w:val="22"/>
          <w:szCs w:val="22"/>
        </w:rPr>
      </w:pPr>
    </w:p>
    <w:p w:rsidR="00A41BBA" w:rsidRDefault="001215B0" w:rsidP="00584343">
      <w:pPr>
        <w:numPr>
          <w:ilvl w:val="0"/>
          <w:numId w:val="6"/>
        </w:numPr>
        <w:rPr>
          <w:rFonts w:ascii="Arial" w:hAnsi="Arial" w:cs="Arial"/>
          <w:sz w:val="22"/>
          <w:szCs w:val="22"/>
        </w:rPr>
      </w:pPr>
      <w:r>
        <w:rPr>
          <w:rFonts w:ascii="Arial" w:hAnsi="Arial" w:cs="Arial"/>
          <w:sz w:val="22"/>
          <w:szCs w:val="22"/>
        </w:rPr>
        <w:t>Manufacturer</w:t>
      </w:r>
      <w:r w:rsidR="00BD117F">
        <w:rPr>
          <w:rFonts w:ascii="Arial" w:hAnsi="Arial" w:cs="Arial"/>
          <w:sz w:val="22"/>
          <w:szCs w:val="22"/>
        </w:rPr>
        <w:t xml:space="preserve">(s): </w:t>
      </w:r>
      <w:r w:rsidR="00A41BBA">
        <w:rPr>
          <w:rFonts w:ascii="Arial" w:hAnsi="Arial" w:cs="Arial"/>
          <w:sz w:val="22"/>
          <w:szCs w:val="22"/>
        </w:rPr>
        <w:t>The following</w:t>
      </w:r>
      <w:r w:rsidR="00BD117F">
        <w:rPr>
          <w:rFonts w:ascii="Arial" w:hAnsi="Arial" w:cs="Arial"/>
          <w:sz w:val="22"/>
          <w:szCs w:val="22"/>
        </w:rPr>
        <w:t xml:space="preserve"> </w:t>
      </w:r>
      <w:r w:rsidR="00A41BBA">
        <w:rPr>
          <w:rFonts w:ascii="Arial" w:hAnsi="Arial" w:cs="Arial"/>
          <w:sz w:val="22"/>
          <w:szCs w:val="22"/>
        </w:rPr>
        <w:t xml:space="preserve"> are approved </w:t>
      </w:r>
      <w:r>
        <w:rPr>
          <w:rFonts w:ascii="Arial" w:hAnsi="Arial" w:cs="Arial"/>
          <w:sz w:val="22"/>
          <w:szCs w:val="22"/>
        </w:rPr>
        <w:t>Manufacturer</w:t>
      </w:r>
      <w:r w:rsidR="00A41BBA">
        <w:rPr>
          <w:rFonts w:ascii="Arial" w:hAnsi="Arial" w:cs="Arial"/>
          <w:sz w:val="22"/>
          <w:szCs w:val="22"/>
        </w:rPr>
        <w:t>(s) of epoxy products:</w:t>
      </w:r>
      <w:r w:rsidR="00A41BBA">
        <w:rPr>
          <w:rFonts w:ascii="Arial" w:hAnsi="Arial" w:cs="Arial"/>
          <w:sz w:val="22"/>
          <w:szCs w:val="22"/>
        </w:rPr>
        <w:br/>
      </w:r>
    </w:p>
    <w:p w:rsidR="00A41BBA" w:rsidRDefault="00650F17" w:rsidP="00584343">
      <w:pPr>
        <w:numPr>
          <w:ilvl w:val="1"/>
          <w:numId w:val="6"/>
        </w:numPr>
        <w:tabs>
          <w:tab w:val="left" w:pos="1080"/>
        </w:tabs>
        <w:ind w:left="720" w:firstLine="0"/>
        <w:rPr>
          <w:rFonts w:ascii="Arial" w:hAnsi="Arial" w:cs="Arial"/>
          <w:sz w:val="22"/>
          <w:szCs w:val="22"/>
        </w:rPr>
      </w:pPr>
      <w:r w:rsidRPr="006C4EB0">
        <w:rPr>
          <w:rFonts w:ascii="Arial" w:hAnsi="Arial" w:cs="Arial"/>
          <w:sz w:val="22"/>
          <w:szCs w:val="22"/>
        </w:rPr>
        <w:t xml:space="preserve">Raven Lining </w:t>
      </w:r>
      <w:r w:rsidR="00557B46">
        <w:rPr>
          <w:rFonts w:ascii="Arial" w:hAnsi="Arial" w:cs="Arial"/>
          <w:sz w:val="22"/>
          <w:szCs w:val="22"/>
        </w:rPr>
        <w:t xml:space="preserve">Systems, Inc., </w:t>
      </w:r>
      <w:r w:rsidR="00C93778">
        <w:rPr>
          <w:rFonts w:ascii="Arial" w:hAnsi="Arial" w:cs="Arial"/>
          <w:sz w:val="22"/>
          <w:szCs w:val="22"/>
        </w:rPr>
        <w:t>Broken Arrow</w:t>
      </w:r>
      <w:r w:rsidR="00557B46">
        <w:rPr>
          <w:rFonts w:ascii="Arial" w:hAnsi="Arial" w:cs="Arial"/>
          <w:sz w:val="22"/>
          <w:szCs w:val="22"/>
        </w:rPr>
        <w:t>, Oklahoma</w:t>
      </w:r>
      <w:r w:rsidR="00BD117F">
        <w:rPr>
          <w:rFonts w:ascii="Arial" w:hAnsi="Arial" w:cs="Arial"/>
          <w:sz w:val="22"/>
          <w:szCs w:val="22"/>
        </w:rPr>
        <w:t xml:space="preserve"> 800.324.2810</w:t>
      </w:r>
      <w:r w:rsidR="00A41BBA">
        <w:rPr>
          <w:rFonts w:ascii="Arial" w:hAnsi="Arial" w:cs="Arial"/>
          <w:sz w:val="22"/>
          <w:szCs w:val="22"/>
        </w:rPr>
        <w:t>; or</w:t>
      </w:r>
      <w:r w:rsidR="00A41BBA">
        <w:rPr>
          <w:rFonts w:ascii="Arial" w:hAnsi="Arial" w:cs="Arial"/>
          <w:sz w:val="22"/>
          <w:szCs w:val="22"/>
        </w:rPr>
        <w:br/>
      </w:r>
    </w:p>
    <w:p w:rsidR="00650F17" w:rsidRDefault="00A41BBA" w:rsidP="00584343">
      <w:pPr>
        <w:numPr>
          <w:ilvl w:val="1"/>
          <w:numId w:val="6"/>
        </w:numPr>
        <w:ind w:left="1080"/>
        <w:rPr>
          <w:rFonts w:ascii="Arial" w:hAnsi="Arial" w:cs="Arial"/>
          <w:sz w:val="22"/>
          <w:szCs w:val="22"/>
        </w:rPr>
      </w:pPr>
      <w:r>
        <w:rPr>
          <w:rFonts w:ascii="Arial" w:hAnsi="Arial" w:cs="Arial"/>
          <w:sz w:val="22"/>
          <w:szCs w:val="22"/>
        </w:rPr>
        <w:t>A</w:t>
      </w:r>
      <w:r w:rsidR="002778B5">
        <w:rPr>
          <w:rFonts w:ascii="Arial" w:hAnsi="Arial" w:cs="Arial"/>
          <w:sz w:val="22"/>
          <w:szCs w:val="22"/>
        </w:rPr>
        <w:t>pproved equal</w:t>
      </w:r>
      <w:r>
        <w:rPr>
          <w:rFonts w:ascii="Arial" w:hAnsi="Arial" w:cs="Arial"/>
          <w:sz w:val="22"/>
          <w:szCs w:val="22"/>
        </w:rPr>
        <w:t>(s)</w:t>
      </w:r>
      <w:r w:rsidR="002778B5">
        <w:rPr>
          <w:rFonts w:ascii="Arial" w:hAnsi="Arial" w:cs="Arial"/>
          <w:sz w:val="22"/>
          <w:szCs w:val="22"/>
        </w:rPr>
        <w:t>.</w:t>
      </w:r>
      <w:r w:rsidR="00BD117F">
        <w:rPr>
          <w:rFonts w:ascii="Arial" w:hAnsi="Arial" w:cs="Arial"/>
          <w:sz w:val="22"/>
          <w:szCs w:val="22"/>
        </w:rPr>
        <w:br/>
      </w:r>
    </w:p>
    <w:p w:rsidR="00BD117F" w:rsidRDefault="00BD117F" w:rsidP="00584343">
      <w:pPr>
        <w:numPr>
          <w:ilvl w:val="0"/>
          <w:numId w:val="6"/>
        </w:numPr>
        <w:rPr>
          <w:rFonts w:ascii="Arial" w:hAnsi="Arial" w:cs="Arial"/>
          <w:sz w:val="22"/>
          <w:szCs w:val="22"/>
        </w:rPr>
      </w:pPr>
      <w:r>
        <w:rPr>
          <w:rFonts w:ascii="Arial" w:hAnsi="Arial" w:cs="Arial"/>
          <w:sz w:val="22"/>
          <w:szCs w:val="22"/>
        </w:rPr>
        <w:t>Product(s): The following are approved products for this project:</w:t>
      </w:r>
      <w:r w:rsidR="00AC3BBF">
        <w:rPr>
          <w:rFonts w:ascii="Arial" w:hAnsi="Arial" w:cs="Arial"/>
          <w:sz w:val="22"/>
          <w:szCs w:val="22"/>
        </w:rPr>
        <w:br/>
      </w:r>
    </w:p>
    <w:p w:rsidR="00BD117F" w:rsidRDefault="00AC3BBF" w:rsidP="00584343">
      <w:pPr>
        <w:numPr>
          <w:ilvl w:val="1"/>
          <w:numId w:val="6"/>
        </w:numPr>
        <w:ind w:left="1080"/>
        <w:rPr>
          <w:rFonts w:ascii="Arial" w:hAnsi="Arial" w:cs="Arial"/>
          <w:sz w:val="22"/>
          <w:szCs w:val="22"/>
        </w:rPr>
      </w:pPr>
      <w:r>
        <w:rPr>
          <w:rFonts w:ascii="Arial" w:hAnsi="Arial" w:cs="Arial"/>
          <w:sz w:val="22"/>
          <w:szCs w:val="22"/>
        </w:rPr>
        <w:t>Raven 405 – 100% solids, solvent-free ultra high build epoxy system, or</w:t>
      </w:r>
      <w:r>
        <w:rPr>
          <w:rFonts w:ascii="Arial" w:hAnsi="Arial" w:cs="Arial"/>
          <w:sz w:val="22"/>
          <w:szCs w:val="22"/>
        </w:rPr>
        <w:br/>
      </w:r>
    </w:p>
    <w:p w:rsidR="00AC3BBF" w:rsidRDefault="00AC3BBF" w:rsidP="00584343">
      <w:pPr>
        <w:numPr>
          <w:ilvl w:val="1"/>
          <w:numId w:val="6"/>
        </w:numPr>
        <w:ind w:left="1080"/>
        <w:rPr>
          <w:rFonts w:ascii="Arial" w:hAnsi="Arial" w:cs="Arial"/>
          <w:sz w:val="22"/>
          <w:szCs w:val="22"/>
        </w:rPr>
      </w:pPr>
      <w:r>
        <w:rPr>
          <w:rFonts w:ascii="Arial" w:hAnsi="Arial" w:cs="Arial"/>
          <w:sz w:val="22"/>
          <w:szCs w:val="22"/>
        </w:rPr>
        <w:t>Approved equal(s).</w:t>
      </w:r>
      <w:r>
        <w:rPr>
          <w:rFonts w:ascii="Arial" w:hAnsi="Arial" w:cs="Arial"/>
          <w:sz w:val="22"/>
          <w:szCs w:val="22"/>
        </w:rPr>
        <w:br/>
      </w:r>
    </w:p>
    <w:p w:rsidR="00591D0B" w:rsidRDefault="00AC3BBF" w:rsidP="00584343">
      <w:pPr>
        <w:numPr>
          <w:ilvl w:val="0"/>
          <w:numId w:val="6"/>
        </w:numPr>
        <w:tabs>
          <w:tab w:val="left" w:pos="1080"/>
        </w:tabs>
        <w:rPr>
          <w:rFonts w:ascii="Arial" w:hAnsi="Arial" w:cs="Arial"/>
          <w:sz w:val="22"/>
          <w:szCs w:val="22"/>
        </w:rPr>
      </w:pPr>
      <w:r w:rsidRPr="00591D0B">
        <w:rPr>
          <w:rFonts w:ascii="Arial" w:hAnsi="Arial" w:cs="Arial"/>
          <w:sz w:val="22"/>
          <w:szCs w:val="22"/>
        </w:rPr>
        <w:lastRenderedPageBreak/>
        <w:t>Product Characteristics: The approved product(s) shall be an</w:t>
      </w:r>
      <w:r w:rsidR="00003DFE" w:rsidRPr="00591D0B">
        <w:rPr>
          <w:rFonts w:ascii="Arial" w:hAnsi="Arial" w:cs="Arial"/>
          <w:sz w:val="22"/>
          <w:szCs w:val="22"/>
        </w:rPr>
        <w:t xml:space="preserve"> </w:t>
      </w:r>
      <w:r w:rsidRPr="00591D0B">
        <w:rPr>
          <w:rFonts w:ascii="Arial" w:hAnsi="Arial" w:cs="Arial"/>
          <w:sz w:val="22"/>
          <w:szCs w:val="22"/>
        </w:rPr>
        <w:t>epoxy coating system.  Said coating system shall be one hundred percent (100%) solids, solvent-free two-component epoxy resin system thixotropic (i.e. the property exhibited by certain gels of becoming liquid when stirred or shaken) in nature.  Said product shall be filled with select fillers to minimize permeability and provide sag resistance</w:t>
      </w:r>
      <w:r w:rsidR="00E97AAC">
        <w:rPr>
          <w:rFonts w:ascii="Arial" w:hAnsi="Arial" w:cs="Arial"/>
          <w:sz w:val="22"/>
          <w:szCs w:val="22"/>
        </w:rPr>
        <w:t xml:space="preserve"> they shall also</w:t>
      </w:r>
      <w:r w:rsidRPr="00591D0B">
        <w:rPr>
          <w:rFonts w:ascii="Arial" w:hAnsi="Arial" w:cs="Arial"/>
          <w:sz w:val="22"/>
          <w:szCs w:val="22"/>
        </w:rPr>
        <w:t xml:space="preserve"> have the following characteristics:</w:t>
      </w:r>
    </w:p>
    <w:p w:rsidR="00AC3BBF" w:rsidRPr="00591D0B" w:rsidRDefault="00AC3BBF" w:rsidP="00591D0B">
      <w:pPr>
        <w:tabs>
          <w:tab w:val="left" w:pos="1080"/>
        </w:tabs>
        <w:ind w:left="720"/>
        <w:rPr>
          <w:rFonts w:ascii="Arial" w:hAnsi="Arial" w:cs="Arial"/>
          <w:sz w:val="22"/>
          <w:szCs w:val="22"/>
        </w:rPr>
      </w:pPr>
      <w:r w:rsidRPr="00591D0B">
        <w:rPr>
          <w:rFonts w:ascii="Arial" w:hAnsi="Arial" w:cs="Arial"/>
          <w:sz w:val="22"/>
          <w:szCs w:val="22"/>
        </w:rPr>
        <w:br/>
      </w:r>
    </w:p>
    <w:tbl>
      <w:tblPr>
        <w:tblStyle w:val="TableGrid"/>
        <w:tblW w:w="0" w:type="auto"/>
        <w:tblInd w:w="360" w:type="dxa"/>
        <w:tblLook w:val="04A0" w:firstRow="1" w:lastRow="0" w:firstColumn="1" w:lastColumn="0" w:noHBand="0" w:noVBand="1"/>
      </w:tblPr>
      <w:tblGrid>
        <w:gridCol w:w="4158"/>
        <w:gridCol w:w="4338"/>
      </w:tblGrid>
      <w:tr w:rsidR="00AC3BBF" w:rsidTr="00584343">
        <w:tc>
          <w:tcPr>
            <w:tcW w:w="4158" w:type="dxa"/>
          </w:tcPr>
          <w:p w:rsidR="00AC3BBF" w:rsidRPr="005A4AFE" w:rsidRDefault="0069030A" w:rsidP="00584343">
            <w:pPr>
              <w:jc w:val="right"/>
              <w:rPr>
                <w:rFonts w:ascii="Arial" w:hAnsi="Arial" w:cs="Arial"/>
                <w:b/>
                <w:sz w:val="22"/>
                <w:szCs w:val="22"/>
              </w:rPr>
            </w:pPr>
            <w:r w:rsidRPr="005A4AFE">
              <w:rPr>
                <w:rFonts w:ascii="Arial" w:hAnsi="Arial" w:cs="Arial"/>
                <w:b/>
                <w:sz w:val="22"/>
                <w:szCs w:val="22"/>
              </w:rPr>
              <w:t>PRODUCT TYPE</w:t>
            </w:r>
          </w:p>
        </w:tc>
        <w:tc>
          <w:tcPr>
            <w:tcW w:w="4338" w:type="dxa"/>
            <w:vAlign w:val="center"/>
          </w:tcPr>
          <w:p w:rsidR="00AC3BBF" w:rsidRDefault="0069030A" w:rsidP="00584343">
            <w:pPr>
              <w:jc w:val="right"/>
              <w:rPr>
                <w:rFonts w:ascii="Arial" w:hAnsi="Arial" w:cs="Arial"/>
                <w:sz w:val="22"/>
                <w:szCs w:val="22"/>
              </w:rPr>
            </w:pPr>
            <w:r>
              <w:rPr>
                <w:rFonts w:ascii="Arial" w:hAnsi="Arial" w:cs="Arial"/>
                <w:sz w:val="22"/>
                <w:szCs w:val="22"/>
              </w:rPr>
              <w:t>Amine Cured Epoxy</w:t>
            </w:r>
          </w:p>
        </w:tc>
      </w:tr>
      <w:tr w:rsidR="00AC3BBF" w:rsidRPr="006C4EB0" w:rsidTr="00584343">
        <w:tc>
          <w:tcPr>
            <w:tcW w:w="4158" w:type="dxa"/>
          </w:tcPr>
          <w:p w:rsidR="005A4AFE" w:rsidRPr="005A4AFE" w:rsidRDefault="0069030A" w:rsidP="00584343">
            <w:pPr>
              <w:jc w:val="right"/>
              <w:rPr>
                <w:rFonts w:ascii="Arial" w:hAnsi="Arial" w:cs="Arial"/>
                <w:b/>
                <w:sz w:val="22"/>
                <w:szCs w:val="22"/>
              </w:rPr>
            </w:pPr>
            <w:r w:rsidRPr="005A4AFE">
              <w:rPr>
                <w:rFonts w:ascii="Arial" w:hAnsi="Arial" w:cs="Arial"/>
                <w:b/>
                <w:sz w:val="22"/>
                <w:szCs w:val="22"/>
              </w:rPr>
              <w:t>VOC CONTENT</w:t>
            </w:r>
          </w:p>
          <w:p w:rsidR="00AC3BBF" w:rsidRDefault="0069030A" w:rsidP="00584343">
            <w:pPr>
              <w:jc w:val="right"/>
              <w:rPr>
                <w:rFonts w:ascii="Arial" w:hAnsi="Arial" w:cs="Arial"/>
                <w:sz w:val="22"/>
                <w:szCs w:val="22"/>
              </w:rPr>
            </w:pPr>
            <w:r>
              <w:rPr>
                <w:rFonts w:ascii="Arial" w:hAnsi="Arial" w:cs="Arial"/>
                <w:sz w:val="22"/>
                <w:szCs w:val="22"/>
              </w:rPr>
              <w:t xml:space="preserve"> (ASTM</w:t>
            </w:r>
            <w:r w:rsidR="005A4AFE">
              <w:rPr>
                <w:rFonts w:ascii="Arial" w:hAnsi="Arial" w:cs="Arial"/>
                <w:sz w:val="22"/>
                <w:szCs w:val="22"/>
              </w:rPr>
              <w:t xml:space="preserve"> </w:t>
            </w:r>
            <w:r>
              <w:rPr>
                <w:rFonts w:ascii="Arial" w:hAnsi="Arial" w:cs="Arial"/>
                <w:sz w:val="22"/>
                <w:szCs w:val="22"/>
              </w:rPr>
              <w:t>2584)</w:t>
            </w:r>
          </w:p>
        </w:tc>
        <w:tc>
          <w:tcPr>
            <w:tcW w:w="4338" w:type="dxa"/>
            <w:vAlign w:val="center"/>
          </w:tcPr>
          <w:p w:rsidR="00AC3BBF" w:rsidRDefault="0069030A" w:rsidP="00584343">
            <w:pPr>
              <w:jc w:val="right"/>
              <w:rPr>
                <w:rFonts w:ascii="Arial" w:hAnsi="Arial" w:cs="Arial"/>
                <w:sz w:val="22"/>
                <w:szCs w:val="22"/>
              </w:rPr>
            </w:pPr>
            <w:r>
              <w:rPr>
                <w:rFonts w:ascii="Arial" w:hAnsi="Arial" w:cs="Arial"/>
                <w:sz w:val="22"/>
                <w:szCs w:val="22"/>
              </w:rPr>
              <w:t>0%</w:t>
            </w:r>
          </w:p>
        </w:tc>
      </w:tr>
      <w:tr w:rsidR="00AC3BBF" w:rsidRPr="006C4EB0" w:rsidTr="00584343">
        <w:tc>
          <w:tcPr>
            <w:tcW w:w="4158" w:type="dxa"/>
          </w:tcPr>
          <w:p w:rsidR="00AC3BBF" w:rsidRPr="006C4EB0" w:rsidRDefault="0069030A" w:rsidP="00584343">
            <w:pPr>
              <w:jc w:val="right"/>
              <w:rPr>
                <w:rFonts w:ascii="Arial" w:hAnsi="Arial" w:cs="Arial"/>
                <w:sz w:val="22"/>
                <w:szCs w:val="22"/>
              </w:rPr>
            </w:pPr>
            <w:r w:rsidRPr="005A4AFE">
              <w:rPr>
                <w:rFonts w:ascii="Arial" w:hAnsi="Arial" w:cs="Arial"/>
                <w:b/>
                <w:sz w:val="22"/>
                <w:szCs w:val="22"/>
              </w:rPr>
              <w:t>COMPRESSIVE STRENGTH PSI</w:t>
            </w:r>
            <w:r>
              <w:rPr>
                <w:rFonts w:ascii="Arial" w:hAnsi="Arial" w:cs="Arial"/>
                <w:sz w:val="22"/>
                <w:szCs w:val="22"/>
              </w:rPr>
              <w:t xml:space="preserve"> (ASTM D638)</w:t>
            </w:r>
          </w:p>
        </w:tc>
        <w:tc>
          <w:tcPr>
            <w:tcW w:w="4338" w:type="dxa"/>
            <w:vAlign w:val="center"/>
          </w:tcPr>
          <w:p w:rsidR="00AC3BBF" w:rsidRPr="006C4EB0" w:rsidRDefault="0069030A" w:rsidP="00584343">
            <w:pPr>
              <w:jc w:val="right"/>
              <w:rPr>
                <w:rFonts w:ascii="Arial" w:hAnsi="Arial" w:cs="Arial"/>
                <w:sz w:val="22"/>
                <w:szCs w:val="22"/>
              </w:rPr>
            </w:pPr>
            <w:r>
              <w:rPr>
                <w:rFonts w:ascii="Arial" w:hAnsi="Arial" w:cs="Arial"/>
                <w:sz w:val="22"/>
                <w:szCs w:val="22"/>
              </w:rPr>
              <w:t>18,000 (minimum)</w:t>
            </w:r>
          </w:p>
        </w:tc>
      </w:tr>
      <w:tr w:rsidR="00AC3BBF" w:rsidTr="00584343">
        <w:tc>
          <w:tcPr>
            <w:tcW w:w="4158" w:type="dxa"/>
          </w:tcPr>
          <w:p w:rsidR="00003DFE" w:rsidRPr="005A4AFE" w:rsidRDefault="0069030A" w:rsidP="00584343">
            <w:pPr>
              <w:jc w:val="right"/>
              <w:rPr>
                <w:rFonts w:ascii="Arial" w:hAnsi="Arial" w:cs="Arial"/>
                <w:b/>
                <w:sz w:val="22"/>
                <w:szCs w:val="22"/>
              </w:rPr>
            </w:pPr>
            <w:r w:rsidRPr="005A4AFE">
              <w:rPr>
                <w:rFonts w:ascii="Arial" w:hAnsi="Arial" w:cs="Arial"/>
                <w:b/>
                <w:sz w:val="22"/>
                <w:szCs w:val="22"/>
              </w:rPr>
              <w:t xml:space="preserve">TENSILE STRENGTH PSI </w:t>
            </w:r>
          </w:p>
          <w:p w:rsidR="00AC3BBF" w:rsidRDefault="0069030A" w:rsidP="00584343">
            <w:pPr>
              <w:jc w:val="right"/>
              <w:rPr>
                <w:rFonts w:ascii="Arial" w:hAnsi="Arial" w:cs="Arial"/>
                <w:sz w:val="22"/>
                <w:szCs w:val="22"/>
              </w:rPr>
            </w:pPr>
            <w:r>
              <w:rPr>
                <w:rFonts w:ascii="Arial" w:hAnsi="Arial" w:cs="Arial"/>
                <w:sz w:val="22"/>
                <w:szCs w:val="22"/>
              </w:rPr>
              <w:t>(ASTM D638)</w:t>
            </w:r>
          </w:p>
        </w:tc>
        <w:tc>
          <w:tcPr>
            <w:tcW w:w="4338" w:type="dxa"/>
            <w:vAlign w:val="center"/>
          </w:tcPr>
          <w:p w:rsidR="00AC3BBF" w:rsidRDefault="0069030A" w:rsidP="00584343">
            <w:pPr>
              <w:jc w:val="right"/>
              <w:rPr>
                <w:rFonts w:ascii="Arial" w:hAnsi="Arial" w:cs="Arial"/>
                <w:sz w:val="22"/>
                <w:szCs w:val="22"/>
              </w:rPr>
            </w:pPr>
            <w:r>
              <w:rPr>
                <w:rFonts w:ascii="Arial" w:hAnsi="Arial" w:cs="Arial"/>
                <w:sz w:val="22"/>
                <w:szCs w:val="22"/>
              </w:rPr>
              <w:t>7,500 (minimum)</w:t>
            </w:r>
          </w:p>
        </w:tc>
      </w:tr>
      <w:tr w:rsidR="00AC3BBF" w:rsidTr="00584343">
        <w:tc>
          <w:tcPr>
            <w:tcW w:w="4158" w:type="dxa"/>
          </w:tcPr>
          <w:p w:rsidR="00003DFE" w:rsidRPr="005A4AFE" w:rsidRDefault="0069030A" w:rsidP="00584343">
            <w:pPr>
              <w:jc w:val="right"/>
              <w:rPr>
                <w:rFonts w:ascii="Arial" w:hAnsi="Arial" w:cs="Arial"/>
                <w:b/>
                <w:sz w:val="22"/>
                <w:szCs w:val="22"/>
              </w:rPr>
            </w:pPr>
            <w:r w:rsidRPr="005A4AFE">
              <w:rPr>
                <w:rFonts w:ascii="Arial" w:hAnsi="Arial" w:cs="Arial"/>
                <w:b/>
                <w:sz w:val="22"/>
                <w:szCs w:val="22"/>
              </w:rPr>
              <w:t xml:space="preserve">FLEXULAR MODULUS PSI </w:t>
            </w:r>
          </w:p>
          <w:p w:rsidR="00AC3BBF" w:rsidRDefault="0069030A" w:rsidP="00584343">
            <w:pPr>
              <w:jc w:val="right"/>
              <w:rPr>
                <w:rFonts w:ascii="Arial" w:hAnsi="Arial" w:cs="Arial"/>
                <w:sz w:val="22"/>
                <w:szCs w:val="22"/>
              </w:rPr>
            </w:pPr>
            <w:r>
              <w:rPr>
                <w:rFonts w:ascii="Arial" w:hAnsi="Arial" w:cs="Arial"/>
                <w:sz w:val="22"/>
                <w:szCs w:val="22"/>
              </w:rPr>
              <w:t>(ASTM D790)</w:t>
            </w:r>
          </w:p>
        </w:tc>
        <w:tc>
          <w:tcPr>
            <w:tcW w:w="4338" w:type="dxa"/>
            <w:vAlign w:val="center"/>
          </w:tcPr>
          <w:p w:rsidR="00AC3BBF" w:rsidRDefault="0069030A" w:rsidP="00584343">
            <w:pPr>
              <w:jc w:val="right"/>
              <w:rPr>
                <w:rFonts w:ascii="Arial" w:hAnsi="Arial" w:cs="Arial"/>
                <w:sz w:val="22"/>
                <w:szCs w:val="22"/>
              </w:rPr>
            </w:pPr>
            <w:r>
              <w:rPr>
                <w:rFonts w:ascii="Arial" w:hAnsi="Arial" w:cs="Arial"/>
                <w:sz w:val="22"/>
                <w:szCs w:val="22"/>
              </w:rPr>
              <w:t>600,000 (mimimum)</w:t>
            </w:r>
          </w:p>
        </w:tc>
      </w:tr>
      <w:tr w:rsidR="00AC3BBF" w:rsidTr="00584343">
        <w:tc>
          <w:tcPr>
            <w:tcW w:w="4158" w:type="dxa"/>
          </w:tcPr>
          <w:p w:rsidR="00003DFE" w:rsidRPr="005A4AFE" w:rsidRDefault="0069030A" w:rsidP="00584343">
            <w:pPr>
              <w:jc w:val="right"/>
              <w:rPr>
                <w:rFonts w:ascii="Arial" w:hAnsi="Arial" w:cs="Arial"/>
                <w:b/>
                <w:sz w:val="22"/>
                <w:szCs w:val="22"/>
              </w:rPr>
            </w:pPr>
            <w:r w:rsidRPr="005A4AFE">
              <w:rPr>
                <w:rFonts w:ascii="Arial" w:hAnsi="Arial" w:cs="Arial"/>
                <w:b/>
                <w:sz w:val="22"/>
                <w:szCs w:val="22"/>
              </w:rPr>
              <w:t>ADHESTION TO CONCRETE, MODE OF FAILURE</w:t>
            </w:r>
          </w:p>
          <w:p w:rsidR="00AC3BBF" w:rsidRDefault="0069030A" w:rsidP="00584343">
            <w:pPr>
              <w:jc w:val="right"/>
              <w:rPr>
                <w:rFonts w:ascii="Arial" w:hAnsi="Arial" w:cs="Arial"/>
                <w:sz w:val="22"/>
                <w:szCs w:val="22"/>
              </w:rPr>
            </w:pPr>
            <w:r>
              <w:rPr>
                <w:rFonts w:ascii="Arial" w:hAnsi="Arial" w:cs="Arial"/>
                <w:sz w:val="22"/>
                <w:szCs w:val="22"/>
              </w:rPr>
              <w:t xml:space="preserve"> (ASTM D4541)</w:t>
            </w:r>
          </w:p>
        </w:tc>
        <w:tc>
          <w:tcPr>
            <w:tcW w:w="4338" w:type="dxa"/>
            <w:vAlign w:val="center"/>
          </w:tcPr>
          <w:p w:rsidR="00AC3BBF" w:rsidRDefault="0069030A" w:rsidP="00584343">
            <w:pPr>
              <w:jc w:val="right"/>
              <w:rPr>
                <w:rFonts w:ascii="Arial" w:hAnsi="Arial" w:cs="Arial"/>
                <w:sz w:val="22"/>
                <w:szCs w:val="22"/>
              </w:rPr>
            </w:pPr>
            <w:r>
              <w:rPr>
                <w:rFonts w:ascii="Arial" w:hAnsi="Arial" w:cs="Arial"/>
                <w:sz w:val="22"/>
                <w:szCs w:val="22"/>
              </w:rPr>
              <w:t>Substrate (concrete) failure</w:t>
            </w:r>
          </w:p>
        </w:tc>
      </w:tr>
      <w:tr w:rsidR="00AC3BBF" w:rsidTr="00584343">
        <w:tc>
          <w:tcPr>
            <w:tcW w:w="4158" w:type="dxa"/>
          </w:tcPr>
          <w:p w:rsidR="00003DFE" w:rsidRPr="005A4AFE" w:rsidRDefault="0069030A" w:rsidP="00584343">
            <w:pPr>
              <w:jc w:val="right"/>
              <w:rPr>
                <w:rFonts w:ascii="Arial" w:hAnsi="Arial" w:cs="Arial"/>
                <w:b/>
                <w:sz w:val="22"/>
                <w:szCs w:val="22"/>
              </w:rPr>
            </w:pPr>
            <w:r w:rsidRPr="005A4AFE">
              <w:rPr>
                <w:rFonts w:ascii="Arial" w:hAnsi="Arial" w:cs="Arial"/>
                <w:b/>
                <w:sz w:val="22"/>
                <w:szCs w:val="22"/>
              </w:rPr>
              <w:t>CHEMICAL RESISTANCE</w:t>
            </w:r>
          </w:p>
          <w:p w:rsidR="00AC3BBF" w:rsidRPr="005A4AFE" w:rsidRDefault="0069030A" w:rsidP="00584343">
            <w:pPr>
              <w:jc w:val="right"/>
              <w:rPr>
                <w:rFonts w:ascii="Arial" w:hAnsi="Arial" w:cs="Arial"/>
                <w:b/>
                <w:sz w:val="22"/>
                <w:szCs w:val="22"/>
              </w:rPr>
            </w:pPr>
            <w:r w:rsidRPr="005A4AFE">
              <w:rPr>
                <w:rFonts w:ascii="Arial" w:hAnsi="Arial" w:cs="Arial"/>
                <w:b/>
                <w:sz w:val="22"/>
                <w:szCs w:val="22"/>
              </w:rPr>
              <w:t xml:space="preserve"> FOR:</w:t>
            </w:r>
          </w:p>
          <w:p w:rsidR="00003DFE" w:rsidRDefault="00003DFE" w:rsidP="00584343">
            <w:pPr>
              <w:jc w:val="right"/>
              <w:rPr>
                <w:rFonts w:ascii="Arial" w:hAnsi="Arial" w:cs="Arial"/>
                <w:sz w:val="22"/>
                <w:szCs w:val="22"/>
              </w:rPr>
            </w:pPr>
            <w:r>
              <w:rPr>
                <w:rFonts w:ascii="Arial" w:hAnsi="Arial" w:cs="Arial"/>
                <w:sz w:val="22"/>
                <w:szCs w:val="22"/>
              </w:rPr>
              <w:t>(ASTM D543/G20)</w:t>
            </w:r>
          </w:p>
        </w:tc>
        <w:tc>
          <w:tcPr>
            <w:tcW w:w="4338" w:type="dxa"/>
            <w:vAlign w:val="center"/>
          </w:tcPr>
          <w:p w:rsidR="00AC3BBF" w:rsidRDefault="0069030A" w:rsidP="00584343">
            <w:pPr>
              <w:jc w:val="right"/>
              <w:rPr>
                <w:rFonts w:ascii="Arial" w:hAnsi="Arial" w:cs="Arial"/>
                <w:sz w:val="22"/>
                <w:szCs w:val="22"/>
              </w:rPr>
            </w:pPr>
            <w:r>
              <w:rPr>
                <w:rFonts w:ascii="Arial" w:hAnsi="Arial" w:cs="Arial"/>
                <w:sz w:val="22"/>
                <w:szCs w:val="22"/>
              </w:rPr>
              <w:t>Municipal sanitary sewer environment</w:t>
            </w:r>
            <w:r w:rsidR="00003DFE">
              <w:rPr>
                <w:rFonts w:ascii="Arial" w:hAnsi="Arial" w:cs="Arial"/>
                <w:sz w:val="22"/>
                <w:szCs w:val="22"/>
              </w:rPr>
              <w:t>,</w:t>
            </w:r>
          </w:p>
          <w:p w:rsidR="0069030A" w:rsidRDefault="0069030A" w:rsidP="00584343">
            <w:pPr>
              <w:jc w:val="right"/>
              <w:rPr>
                <w:rFonts w:ascii="Arial" w:hAnsi="Arial" w:cs="Arial"/>
                <w:sz w:val="22"/>
                <w:szCs w:val="22"/>
              </w:rPr>
            </w:pPr>
            <w:r>
              <w:rPr>
                <w:rFonts w:ascii="Arial" w:hAnsi="Arial" w:cs="Arial"/>
                <w:sz w:val="22"/>
                <w:szCs w:val="22"/>
              </w:rPr>
              <w:t>Sulfuric acid (30%)</w:t>
            </w:r>
            <w:r w:rsidR="00003DFE">
              <w:rPr>
                <w:rFonts w:ascii="Arial" w:hAnsi="Arial" w:cs="Arial"/>
                <w:sz w:val="22"/>
                <w:szCs w:val="22"/>
              </w:rPr>
              <w:t>,</w:t>
            </w:r>
          </w:p>
          <w:p w:rsidR="0069030A" w:rsidRDefault="0069030A" w:rsidP="00584343">
            <w:pPr>
              <w:jc w:val="right"/>
              <w:rPr>
                <w:rFonts w:ascii="Arial" w:hAnsi="Arial" w:cs="Arial"/>
                <w:sz w:val="22"/>
                <w:szCs w:val="22"/>
              </w:rPr>
            </w:pPr>
            <w:r>
              <w:rPr>
                <w:rFonts w:ascii="Arial" w:hAnsi="Arial" w:cs="Arial"/>
                <w:sz w:val="22"/>
                <w:szCs w:val="22"/>
              </w:rPr>
              <w:t>Sodium hydroxide (5%)</w:t>
            </w:r>
          </w:p>
        </w:tc>
      </w:tr>
      <w:tr w:rsidR="00AC3BBF" w:rsidTr="00584343">
        <w:tc>
          <w:tcPr>
            <w:tcW w:w="4158" w:type="dxa"/>
          </w:tcPr>
          <w:p w:rsidR="00AC3BBF" w:rsidRPr="005A4AFE" w:rsidRDefault="0069030A" w:rsidP="00584343">
            <w:pPr>
              <w:jc w:val="right"/>
              <w:rPr>
                <w:rFonts w:ascii="Arial" w:hAnsi="Arial" w:cs="Arial"/>
                <w:b/>
                <w:sz w:val="22"/>
                <w:szCs w:val="22"/>
              </w:rPr>
            </w:pPr>
            <w:r w:rsidRPr="005A4AFE">
              <w:rPr>
                <w:rFonts w:ascii="Arial" w:hAnsi="Arial" w:cs="Arial"/>
                <w:b/>
                <w:sz w:val="22"/>
                <w:szCs w:val="22"/>
              </w:rPr>
              <w:t>SUCCESSFUL PASS</w:t>
            </w:r>
          </w:p>
        </w:tc>
        <w:tc>
          <w:tcPr>
            <w:tcW w:w="4338" w:type="dxa"/>
            <w:vAlign w:val="center"/>
          </w:tcPr>
          <w:p w:rsidR="00AC3BBF" w:rsidRDefault="0069030A" w:rsidP="00584343">
            <w:pPr>
              <w:jc w:val="right"/>
              <w:rPr>
                <w:rFonts w:ascii="Arial" w:hAnsi="Arial" w:cs="Arial"/>
                <w:sz w:val="22"/>
                <w:szCs w:val="22"/>
              </w:rPr>
            </w:pPr>
            <w:r>
              <w:rPr>
                <w:rFonts w:ascii="Arial" w:hAnsi="Arial" w:cs="Arial"/>
                <w:sz w:val="22"/>
                <w:szCs w:val="22"/>
              </w:rPr>
              <w:t>Sanitation District of L.A. County Coating Evaluation Study or SSPWC 210.2.3.3 (Greenbood “Pickle Jar” Chemical resistance test)</w:t>
            </w:r>
          </w:p>
        </w:tc>
      </w:tr>
    </w:tbl>
    <w:p w:rsidR="00E97AAC" w:rsidRDefault="00E97AAC" w:rsidP="00584343">
      <w:pPr>
        <w:rPr>
          <w:rFonts w:ascii="Arial" w:hAnsi="Arial" w:cs="Arial"/>
          <w:bCs/>
          <w:sz w:val="22"/>
          <w:szCs w:val="22"/>
        </w:rPr>
      </w:pPr>
    </w:p>
    <w:p w:rsidR="004C77A9" w:rsidRDefault="004C77A9" w:rsidP="00584343">
      <w:pPr>
        <w:rPr>
          <w:rFonts w:ascii="Arial" w:hAnsi="Arial" w:cs="Arial"/>
          <w:bCs/>
          <w:sz w:val="22"/>
          <w:szCs w:val="22"/>
        </w:rPr>
      </w:pPr>
      <w:r>
        <w:rPr>
          <w:rFonts w:ascii="Arial" w:hAnsi="Arial" w:cs="Arial"/>
          <w:bCs/>
          <w:sz w:val="22"/>
          <w:szCs w:val="22"/>
        </w:rPr>
        <w:t>2.04</w:t>
      </w:r>
      <w:r>
        <w:rPr>
          <w:rFonts w:ascii="Arial" w:hAnsi="Arial" w:cs="Arial"/>
          <w:bCs/>
          <w:sz w:val="22"/>
          <w:szCs w:val="22"/>
        </w:rPr>
        <w:tab/>
        <w:t>COATING APPLICATION EQUIPMENT</w:t>
      </w:r>
    </w:p>
    <w:p w:rsidR="004C77A9" w:rsidRDefault="004C77A9" w:rsidP="00584343">
      <w:pPr>
        <w:rPr>
          <w:rFonts w:ascii="Arial" w:hAnsi="Arial" w:cs="Arial"/>
          <w:bCs/>
          <w:sz w:val="22"/>
          <w:szCs w:val="22"/>
        </w:rPr>
      </w:pPr>
    </w:p>
    <w:p w:rsidR="004C77A9" w:rsidRPr="00E97AAC" w:rsidRDefault="004C77A9" w:rsidP="00584343">
      <w:pPr>
        <w:pStyle w:val="ListParagraph"/>
        <w:numPr>
          <w:ilvl w:val="0"/>
          <w:numId w:val="27"/>
        </w:numPr>
        <w:spacing w:line="240" w:lineRule="auto"/>
        <w:ind w:left="720"/>
        <w:rPr>
          <w:rFonts w:ascii="Arial" w:hAnsi="Arial" w:cs="Arial"/>
          <w:bCs/>
          <w:sz w:val="22"/>
        </w:rPr>
      </w:pPr>
      <w:r w:rsidRPr="00E97AAC">
        <w:rPr>
          <w:rFonts w:ascii="Arial" w:hAnsi="Arial" w:cs="Arial"/>
          <w:bCs/>
          <w:sz w:val="22"/>
        </w:rPr>
        <w:t xml:space="preserve">Spray Equipment – The Contractor shall use </w:t>
      </w:r>
      <w:r w:rsidR="001215B0" w:rsidRPr="00E97AAC">
        <w:rPr>
          <w:rFonts w:ascii="Arial" w:hAnsi="Arial" w:cs="Arial"/>
          <w:bCs/>
          <w:sz w:val="22"/>
        </w:rPr>
        <w:t>Manufacturer</w:t>
      </w:r>
      <w:r w:rsidR="00003DFE" w:rsidRPr="00E97AAC">
        <w:rPr>
          <w:rFonts w:ascii="Arial" w:hAnsi="Arial" w:cs="Arial"/>
          <w:bCs/>
          <w:sz w:val="22"/>
        </w:rPr>
        <w:t>(s)</w:t>
      </w:r>
      <w:r w:rsidR="005A4AFE" w:rsidRPr="00E97AAC">
        <w:rPr>
          <w:rFonts w:ascii="Arial" w:hAnsi="Arial" w:cs="Arial"/>
          <w:bCs/>
          <w:sz w:val="22"/>
        </w:rPr>
        <w:t>’</w:t>
      </w:r>
      <w:r w:rsidRPr="00E97AAC">
        <w:rPr>
          <w:rFonts w:ascii="Arial" w:hAnsi="Arial" w:cs="Arial"/>
          <w:bCs/>
          <w:sz w:val="22"/>
        </w:rPr>
        <w:t xml:space="preserve"> approved heated plural component spray eq</w:t>
      </w:r>
      <w:r w:rsidR="00E97AAC" w:rsidRPr="00E97AAC">
        <w:rPr>
          <w:rFonts w:ascii="Arial" w:hAnsi="Arial" w:cs="Arial"/>
          <w:bCs/>
          <w:sz w:val="22"/>
        </w:rPr>
        <w:t>uipment</w:t>
      </w:r>
      <w:r w:rsidR="00003DFE" w:rsidRPr="00E97AAC">
        <w:rPr>
          <w:rFonts w:ascii="Arial" w:hAnsi="Arial" w:cs="Arial"/>
          <w:bCs/>
          <w:sz w:val="22"/>
        </w:rPr>
        <w:t xml:space="preserve"> and</w:t>
      </w:r>
      <w:r w:rsidR="00E97AAC" w:rsidRPr="00E97AAC">
        <w:rPr>
          <w:rFonts w:ascii="Arial" w:hAnsi="Arial" w:cs="Arial"/>
          <w:bCs/>
          <w:sz w:val="22"/>
        </w:rPr>
        <w:t xml:space="preserve"> </w:t>
      </w:r>
      <w:r w:rsidRPr="00E97AAC">
        <w:rPr>
          <w:rFonts w:ascii="Arial" w:hAnsi="Arial" w:cs="Arial"/>
          <w:bCs/>
          <w:sz w:val="22"/>
        </w:rPr>
        <w:t>proper hand tools for hard-to-reach areas, primer application, and touch ups.</w:t>
      </w:r>
    </w:p>
    <w:p w:rsidR="00650F17" w:rsidRPr="00E97AAC" w:rsidRDefault="004C77A9" w:rsidP="00E97AAC">
      <w:pPr>
        <w:rPr>
          <w:rFonts w:ascii="Arial" w:hAnsi="Arial" w:cs="Arial"/>
          <w:bCs/>
          <w:sz w:val="22"/>
          <w:szCs w:val="22"/>
        </w:rPr>
      </w:pPr>
      <w:r>
        <w:rPr>
          <w:rFonts w:ascii="Arial" w:hAnsi="Arial" w:cs="Arial"/>
          <w:bCs/>
          <w:sz w:val="22"/>
          <w:szCs w:val="22"/>
        </w:rPr>
        <w:t>2.05</w:t>
      </w:r>
      <w:r>
        <w:rPr>
          <w:rFonts w:ascii="Arial" w:hAnsi="Arial" w:cs="Arial"/>
          <w:bCs/>
          <w:sz w:val="22"/>
          <w:szCs w:val="22"/>
        </w:rPr>
        <w:tab/>
        <w:t>REPAIR AND RESURFACING PRODUCTS</w:t>
      </w:r>
    </w:p>
    <w:p w:rsidR="00650F17" w:rsidRPr="006C4EB0" w:rsidRDefault="00650F17" w:rsidP="00584343">
      <w:pPr>
        <w:ind w:left="1440" w:hanging="720"/>
        <w:rPr>
          <w:rFonts w:ascii="Arial" w:hAnsi="Arial" w:cs="Arial"/>
          <w:sz w:val="22"/>
          <w:szCs w:val="22"/>
        </w:rPr>
      </w:pPr>
    </w:p>
    <w:p w:rsidR="00650F17" w:rsidRPr="006C4EB0" w:rsidRDefault="005D0E6C" w:rsidP="00584343">
      <w:pPr>
        <w:numPr>
          <w:ilvl w:val="0"/>
          <w:numId w:val="7"/>
        </w:numPr>
        <w:rPr>
          <w:rFonts w:ascii="Arial" w:hAnsi="Arial" w:cs="Arial"/>
          <w:sz w:val="22"/>
          <w:szCs w:val="22"/>
        </w:rPr>
      </w:pPr>
      <w:r>
        <w:rPr>
          <w:rFonts w:ascii="Arial" w:hAnsi="Arial" w:cs="Arial"/>
          <w:sz w:val="22"/>
          <w:szCs w:val="22"/>
        </w:rPr>
        <w:t xml:space="preserve">Acceptable Material - </w:t>
      </w:r>
      <w:r w:rsidR="00650F17" w:rsidRPr="006C4EB0">
        <w:rPr>
          <w:rFonts w:ascii="Arial" w:hAnsi="Arial" w:cs="Arial"/>
          <w:sz w:val="22"/>
          <w:szCs w:val="22"/>
        </w:rPr>
        <w:t>The following products may be accepted and approved as compatible repair basecoat materials for epoxy topcoating for use within the</w:t>
      </w:r>
      <w:r w:rsidR="008C4F5D">
        <w:rPr>
          <w:rFonts w:ascii="Arial" w:hAnsi="Arial" w:cs="Arial"/>
          <w:sz w:val="22"/>
          <w:szCs w:val="22"/>
        </w:rPr>
        <w:t>se</w:t>
      </w:r>
      <w:r w:rsidR="00650F17" w:rsidRPr="006C4EB0">
        <w:rPr>
          <w:rFonts w:ascii="Arial" w:hAnsi="Arial" w:cs="Arial"/>
          <w:sz w:val="22"/>
          <w:szCs w:val="22"/>
        </w:rPr>
        <w:t xml:space="preserve"> specifications:</w:t>
      </w:r>
    </w:p>
    <w:p w:rsidR="00650F17" w:rsidRPr="006C4EB0" w:rsidRDefault="00650F17" w:rsidP="00584343">
      <w:pPr>
        <w:ind w:left="1440" w:hanging="720"/>
        <w:rPr>
          <w:rFonts w:ascii="Arial" w:hAnsi="Arial" w:cs="Arial"/>
          <w:sz w:val="22"/>
          <w:szCs w:val="22"/>
        </w:rPr>
      </w:pPr>
    </w:p>
    <w:p w:rsidR="00650F17" w:rsidRPr="006C4EB0" w:rsidRDefault="008C4F5D" w:rsidP="00584343">
      <w:pPr>
        <w:numPr>
          <w:ilvl w:val="3"/>
          <w:numId w:val="2"/>
        </w:numPr>
        <w:ind w:left="1080"/>
        <w:rPr>
          <w:rFonts w:ascii="Arial" w:hAnsi="Arial" w:cs="Arial"/>
          <w:sz w:val="22"/>
          <w:szCs w:val="22"/>
        </w:rPr>
      </w:pPr>
      <w:r w:rsidRPr="007019A3">
        <w:rPr>
          <w:rFonts w:ascii="Arial" w:hAnsi="Arial" w:cs="Arial"/>
          <w:sz w:val="22"/>
          <w:szCs w:val="22"/>
        </w:rPr>
        <w:t>Grout</w:t>
      </w:r>
      <w:r w:rsidR="007019A3" w:rsidRPr="007019A3">
        <w:rPr>
          <w:rFonts w:ascii="Arial" w:hAnsi="Arial" w:cs="Arial"/>
          <w:sz w:val="22"/>
          <w:szCs w:val="22"/>
        </w:rPr>
        <w:t xml:space="preserve"> </w:t>
      </w:r>
      <w:r w:rsidR="007019A3">
        <w:rPr>
          <w:rFonts w:ascii="Arial" w:hAnsi="Arial" w:cs="Arial"/>
          <w:sz w:val="22"/>
          <w:szCs w:val="22"/>
        </w:rPr>
        <w:t>–</w:t>
      </w:r>
      <w:r w:rsidR="007019A3" w:rsidRPr="007019A3">
        <w:rPr>
          <w:rFonts w:ascii="Arial" w:hAnsi="Arial" w:cs="Arial"/>
          <w:sz w:val="22"/>
          <w:szCs w:val="22"/>
        </w:rPr>
        <w:t xml:space="preserve"> </w:t>
      </w:r>
      <w:r w:rsidR="007019A3">
        <w:rPr>
          <w:rFonts w:ascii="Arial" w:hAnsi="Arial" w:cs="Arial"/>
          <w:sz w:val="22"/>
          <w:szCs w:val="22"/>
        </w:rPr>
        <w:t xml:space="preserve">Acceptable products shall be </w:t>
      </w:r>
      <w:r w:rsidR="00650F17" w:rsidRPr="007019A3">
        <w:rPr>
          <w:rFonts w:ascii="Arial" w:hAnsi="Arial" w:cs="Arial"/>
          <w:sz w:val="22"/>
          <w:szCs w:val="22"/>
        </w:rPr>
        <w:t>100% solids</w:t>
      </w:r>
      <w:r w:rsidR="003E2E9E" w:rsidRPr="007019A3">
        <w:rPr>
          <w:rFonts w:ascii="Arial" w:hAnsi="Arial" w:cs="Arial"/>
          <w:sz w:val="22"/>
          <w:szCs w:val="22"/>
        </w:rPr>
        <w:t xml:space="preserve"> (i.e. have the same thickness after drying as </w:t>
      </w:r>
      <w:r w:rsidR="003E2E9E">
        <w:rPr>
          <w:rFonts w:ascii="Arial" w:hAnsi="Arial" w:cs="Arial"/>
          <w:sz w:val="22"/>
          <w:szCs w:val="22"/>
        </w:rPr>
        <w:t>when applied wet)</w:t>
      </w:r>
      <w:r w:rsidR="00650F17" w:rsidRPr="006C4EB0">
        <w:rPr>
          <w:rFonts w:ascii="Arial" w:hAnsi="Arial" w:cs="Arial"/>
          <w:sz w:val="22"/>
          <w:szCs w:val="22"/>
        </w:rPr>
        <w:t xml:space="preserve">, solvent-free epoxy grout specifically formulated for epoxy topcoating </w:t>
      </w:r>
      <w:r w:rsidR="007019A3">
        <w:rPr>
          <w:rFonts w:ascii="Arial" w:hAnsi="Arial" w:cs="Arial"/>
          <w:sz w:val="22"/>
          <w:szCs w:val="22"/>
        </w:rPr>
        <w:t xml:space="preserve">compatibility. The epoxy grout </w:t>
      </w:r>
      <w:r w:rsidR="001215B0">
        <w:rPr>
          <w:rFonts w:ascii="Arial" w:hAnsi="Arial" w:cs="Arial"/>
          <w:sz w:val="22"/>
          <w:szCs w:val="22"/>
        </w:rPr>
        <w:t>Manufacturer</w:t>
      </w:r>
      <w:r w:rsidR="00003DFE">
        <w:rPr>
          <w:rFonts w:ascii="Arial" w:hAnsi="Arial" w:cs="Arial"/>
          <w:sz w:val="22"/>
          <w:szCs w:val="22"/>
        </w:rPr>
        <w:t>(s)</w:t>
      </w:r>
      <w:r w:rsidR="00650F17" w:rsidRPr="006C4EB0">
        <w:rPr>
          <w:rFonts w:ascii="Arial" w:hAnsi="Arial" w:cs="Arial"/>
          <w:sz w:val="22"/>
          <w:szCs w:val="22"/>
        </w:rPr>
        <w:t xml:space="preserve"> shall provide instructions for trowel or spray application and for epoxy topcoating proce</w:t>
      </w:r>
      <w:r w:rsidR="00003DFE">
        <w:rPr>
          <w:rFonts w:ascii="Arial" w:hAnsi="Arial" w:cs="Arial"/>
          <w:sz w:val="22"/>
          <w:szCs w:val="22"/>
        </w:rPr>
        <w:t>dures, and</w:t>
      </w:r>
    </w:p>
    <w:p w:rsidR="00650F17" w:rsidRPr="006C4EB0" w:rsidRDefault="00650F17" w:rsidP="00584343">
      <w:pPr>
        <w:ind w:left="2160" w:hanging="720"/>
        <w:rPr>
          <w:rFonts w:ascii="Arial" w:hAnsi="Arial" w:cs="Arial"/>
          <w:sz w:val="22"/>
          <w:szCs w:val="22"/>
        </w:rPr>
      </w:pPr>
    </w:p>
    <w:p w:rsidR="00650F17" w:rsidRPr="006C4EB0" w:rsidRDefault="008C4F5D" w:rsidP="00584343">
      <w:pPr>
        <w:numPr>
          <w:ilvl w:val="3"/>
          <w:numId w:val="2"/>
        </w:numPr>
        <w:ind w:left="1080"/>
        <w:rPr>
          <w:rFonts w:ascii="Arial" w:hAnsi="Arial" w:cs="Arial"/>
          <w:sz w:val="22"/>
          <w:szCs w:val="22"/>
        </w:rPr>
      </w:pPr>
      <w:r>
        <w:rPr>
          <w:rFonts w:ascii="Arial" w:hAnsi="Arial" w:cs="Arial"/>
          <w:sz w:val="22"/>
          <w:szCs w:val="22"/>
        </w:rPr>
        <w:t xml:space="preserve">Mortar - </w:t>
      </w:r>
      <w:r w:rsidR="00650F17" w:rsidRPr="006C4EB0">
        <w:rPr>
          <w:rFonts w:ascii="Arial" w:hAnsi="Arial" w:cs="Arial"/>
          <w:sz w:val="22"/>
          <w:szCs w:val="22"/>
        </w:rPr>
        <w:t>Factory blended, rapid setting, high early strength, fiber reinforced, non-shrink repair mortar that can be trowelled or pneumatically spray applied may be approved if specifically formulated to be suitable for epoxy topcoating.  Such repair mortars s</w:t>
      </w:r>
      <w:r>
        <w:rPr>
          <w:rFonts w:ascii="Arial" w:hAnsi="Arial" w:cs="Arial"/>
          <w:sz w:val="22"/>
          <w:szCs w:val="22"/>
        </w:rPr>
        <w:t xml:space="preserve">hould not be used unless their </w:t>
      </w:r>
      <w:r w:rsidR="001215B0">
        <w:rPr>
          <w:rFonts w:ascii="Arial" w:hAnsi="Arial" w:cs="Arial"/>
          <w:sz w:val="22"/>
          <w:szCs w:val="22"/>
        </w:rPr>
        <w:lastRenderedPageBreak/>
        <w:t>Manufacturer</w:t>
      </w:r>
      <w:r w:rsidR="00F6285C">
        <w:rPr>
          <w:rFonts w:ascii="Arial" w:hAnsi="Arial" w:cs="Arial"/>
          <w:sz w:val="22"/>
          <w:szCs w:val="22"/>
        </w:rPr>
        <w:t>(s)</w:t>
      </w:r>
      <w:r w:rsidR="00650F17" w:rsidRPr="006C4EB0">
        <w:rPr>
          <w:rFonts w:ascii="Arial" w:hAnsi="Arial" w:cs="Arial"/>
          <w:sz w:val="22"/>
          <w:szCs w:val="22"/>
        </w:rPr>
        <w:t xml:space="preserve"> provide</w:t>
      </w:r>
      <w:r w:rsidR="00F6285C">
        <w:rPr>
          <w:rFonts w:ascii="Arial" w:hAnsi="Arial" w:cs="Arial"/>
          <w:sz w:val="22"/>
          <w:szCs w:val="22"/>
        </w:rPr>
        <w:t>(</w:t>
      </w:r>
      <w:r w:rsidR="00650F17" w:rsidRPr="006C4EB0">
        <w:rPr>
          <w:rFonts w:ascii="Arial" w:hAnsi="Arial" w:cs="Arial"/>
          <w:sz w:val="22"/>
          <w:szCs w:val="22"/>
        </w:rPr>
        <w:t>s</w:t>
      </w:r>
      <w:r w:rsidR="00F6285C">
        <w:rPr>
          <w:rFonts w:ascii="Arial" w:hAnsi="Arial" w:cs="Arial"/>
          <w:sz w:val="22"/>
          <w:szCs w:val="22"/>
        </w:rPr>
        <w:t>)</w:t>
      </w:r>
      <w:r w:rsidR="00650F17" w:rsidRPr="006C4EB0">
        <w:rPr>
          <w:rFonts w:ascii="Arial" w:hAnsi="Arial" w:cs="Arial"/>
          <w:sz w:val="22"/>
          <w:szCs w:val="22"/>
        </w:rPr>
        <w:t xml:space="preserve"> information as to its suitability for top</w:t>
      </w:r>
      <w:r w:rsidR="00E97AAC">
        <w:rPr>
          <w:rFonts w:ascii="Arial" w:hAnsi="Arial" w:cs="Arial"/>
          <w:sz w:val="22"/>
          <w:szCs w:val="22"/>
        </w:rPr>
        <w:t>coating with an epoxy coating.</w:t>
      </w:r>
    </w:p>
    <w:p w:rsidR="00650F17" w:rsidRPr="006C4EB0" w:rsidRDefault="00650F17" w:rsidP="00584343">
      <w:pPr>
        <w:ind w:left="2160" w:hanging="720"/>
        <w:rPr>
          <w:rFonts w:ascii="Arial" w:hAnsi="Arial" w:cs="Arial"/>
          <w:sz w:val="22"/>
          <w:szCs w:val="22"/>
        </w:rPr>
      </w:pPr>
    </w:p>
    <w:p w:rsidR="00650F17" w:rsidRPr="006C4EB0" w:rsidRDefault="00650F17" w:rsidP="00584343">
      <w:pPr>
        <w:tabs>
          <w:tab w:val="left" w:pos="720"/>
          <w:tab w:val="left" w:pos="1440"/>
        </w:tabs>
        <w:rPr>
          <w:rFonts w:ascii="Arial" w:hAnsi="Arial" w:cs="Arial"/>
          <w:b/>
          <w:bCs/>
          <w:sz w:val="22"/>
          <w:szCs w:val="22"/>
        </w:rPr>
      </w:pPr>
      <w:r w:rsidRPr="006C4EB0">
        <w:rPr>
          <w:rFonts w:ascii="Arial" w:hAnsi="Arial" w:cs="Arial"/>
          <w:b/>
          <w:bCs/>
          <w:sz w:val="22"/>
          <w:szCs w:val="22"/>
        </w:rPr>
        <w:t>PART 3</w:t>
      </w:r>
      <w:r w:rsidR="00E97AAC">
        <w:rPr>
          <w:rFonts w:ascii="Arial" w:hAnsi="Arial" w:cs="Arial"/>
          <w:b/>
          <w:bCs/>
          <w:sz w:val="22"/>
          <w:szCs w:val="22"/>
        </w:rPr>
        <w:t xml:space="preserve"> - </w:t>
      </w:r>
      <w:r w:rsidRPr="006C4EB0">
        <w:rPr>
          <w:rFonts w:ascii="Arial" w:hAnsi="Arial" w:cs="Arial"/>
          <w:b/>
          <w:bCs/>
          <w:sz w:val="22"/>
          <w:szCs w:val="22"/>
        </w:rPr>
        <w:t>EXECUTION</w:t>
      </w:r>
    </w:p>
    <w:p w:rsidR="00650F17" w:rsidRPr="006C4EB0" w:rsidRDefault="00650F17" w:rsidP="00584343">
      <w:pPr>
        <w:ind w:left="1440" w:hanging="720"/>
        <w:rPr>
          <w:rFonts w:ascii="Arial" w:hAnsi="Arial" w:cs="Arial"/>
          <w:sz w:val="22"/>
          <w:szCs w:val="22"/>
        </w:rPr>
      </w:pPr>
    </w:p>
    <w:p w:rsidR="00650F17" w:rsidRPr="006C4EB0" w:rsidRDefault="00650F17" w:rsidP="00584343">
      <w:pPr>
        <w:rPr>
          <w:rFonts w:ascii="Arial" w:hAnsi="Arial" w:cs="Arial"/>
          <w:bCs/>
          <w:sz w:val="22"/>
          <w:szCs w:val="22"/>
        </w:rPr>
      </w:pPr>
      <w:r w:rsidRPr="006C4EB0">
        <w:rPr>
          <w:rFonts w:ascii="Arial" w:hAnsi="Arial" w:cs="Arial"/>
          <w:bCs/>
          <w:sz w:val="22"/>
          <w:szCs w:val="22"/>
        </w:rPr>
        <w:t>3.01</w:t>
      </w:r>
      <w:r w:rsidRPr="006C4EB0">
        <w:rPr>
          <w:rFonts w:ascii="Arial" w:hAnsi="Arial" w:cs="Arial"/>
          <w:bCs/>
          <w:sz w:val="22"/>
          <w:szCs w:val="22"/>
        </w:rPr>
        <w:tab/>
        <w:t>EXAMINATION</w:t>
      </w:r>
    </w:p>
    <w:p w:rsidR="00650F17" w:rsidRPr="006C4EB0" w:rsidRDefault="00650F17" w:rsidP="00584343">
      <w:pPr>
        <w:rPr>
          <w:rFonts w:ascii="Arial" w:hAnsi="Arial" w:cs="Arial"/>
          <w:b/>
          <w:bCs/>
          <w:sz w:val="22"/>
          <w:szCs w:val="22"/>
        </w:rPr>
      </w:pPr>
    </w:p>
    <w:p w:rsidR="00650F17" w:rsidRPr="006C4EB0" w:rsidRDefault="00DF78E1" w:rsidP="00584343">
      <w:pPr>
        <w:numPr>
          <w:ilvl w:val="0"/>
          <w:numId w:val="14"/>
        </w:numPr>
        <w:rPr>
          <w:rFonts w:ascii="Arial" w:hAnsi="Arial" w:cs="Arial"/>
          <w:sz w:val="22"/>
          <w:szCs w:val="22"/>
        </w:rPr>
      </w:pPr>
      <w:r>
        <w:rPr>
          <w:rFonts w:ascii="Arial" w:hAnsi="Arial" w:cs="Arial"/>
          <w:sz w:val="22"/>
          <w:szCs w:val="22"/>
        </w:rPr>
        <w:t xml:space="preserve">Acessibility - </w:t>
      </w:r>
      <w:r w:rsidR="00650F17" w:rsidRPr="006C4EB0">
        <w:rPr>
          <w:rFonts w:ascii="Arial" w:hAnsi="Arial" w:cs="Arial"/>
          <w:sz w:val="22"/>
          <w:szCs w:val="22"/>
        </w:rPr>
        <w:t xml:space="preserve">All structures to be coated shall be readily accessible to </w:t>
      </w:r>
      <w:r w:rsidR="00D51901">
        <w:rPr>
          <w:rFonts w:ascii="Arial" w:hAnsi="Arial" w:cs="Arial"/>
          <w:sz w:val="22"/>
          <w:szCs w:val="22"/>
        </w:rPr>
        <w:t>t</w:t>
      </w:r>
      <w:r w:rsidR="00FA295B">
        <w:rPr>
          <w:rFonts w:ascii="Arial" w:hAnsi="Arial" w:cs="Arial"/>
          <w:sz w:val="22"/>
          <w:szCs w:val="22"/>
        </w:rPr>
        <w:t>he Contractor</w:t>
      </w:r>
      <w:r w:rsidR="00E97AAC">
        <w:rPr>
          <w:rFonts w:ascii="Arial" w:hAnsi="Arial" w:cs="Arial"/>
          <w:sz w:val="22"/>
          <w:szCs w:val="22"/>
        </w:rPr>
        <w:t>.</w:t>
      </w:r>
    </w:p>
    <w:p w:rsidR="00650F17" w:rsidRPr="006C4EB0" w:rsidRDefault="00650F17" w:rsidP="00584343">
      <w:pPr>
        <w:ind w:left="1440" w:hanging="720"/>
        <w:rPr>
          <w:rFonts w:ascii="Arial" w:hAnsi="Arial" w:cs="Arial"/>
          <w:sz w:val="22"/>
          <w:szCs w:val="22"/>
        </w:rPr>
      </w:pPr>
    </w:p>
    <w:p w:rsidR="00650F17" w:rsidRPr="00E3000E" w:rsidRDefault="00DF78E1" w:rsidP="00584343">
      <w:pPr>
        <w:pStyle w:val="ListParagraph"/>
        <w:numPr>
          <w:ilvl w:val="0"/>
          <w:numId w:val="14"/>
        </w:numPr>
        <w:spacing w:line="240" w:lineRule="auto"/>
        <w:rPr>
          <w:rFonts w:ascii="Arial" w:hAnsi="Arial" w:cs="Arial"/>
          <w:sz w:val="22"/>
        </w:rPr>
      </w:pPr>
      <w:r w:rsidRPr="004765F6">
        <w:rPr>
          <w:rFonts w:ascii="Arial" w:hAnsi="Arial" w:cs="Arial"/>
          <w:sz w:val="22"/>
        </w:rPr>
        <w:t xml:space="preserve">Preparation </w:t>
      </w:r>
      <w:r w:rsidR="00E3000E">
        <w:rPr>
          <w:rFonts w:ascii="Arial" w:hAnsi="Arial" w:cs="Arial"/>
          <w:sz w:val="22"/>
        </w:rPr>
        <w:t>–</w:t>
      </w:r>
      <w:r w:rsidRPr="004765F6">
        <w:rPr>
          <w:rFonts w:ascii="Arial" w:hAnsi="Arial" w:cs="Arial"/>
          <w:sz w:val="22"/>
        </w:rPr>
        <w:t xml:space="preserve"> </w:t>
      </w:r>
      <w:r w:rsidR="00E3000E">
        <w:rPr>
          <w:rFonts w:ascii="Arial" w:hAnsi="Arial" w:cs="Arial"/>
          <w:sz w:val="22"/>
        </w:rPr>
        <w:t>New Portland cement concrete struct</w:t>
      </w:r>
      <w:r w:rsidR="00003DFE">
        <w:rPr>
          <w:rFonts w:ascii="Arial" w:hAnsi="Arial" w:cs="Arial"/>
          <w:sz w:val="22"/>
        </w:rPr>
        <w:t>u</w:t>
      </w:r>
      <w:r w:rsidR="00E3000E">
        <w:rPr>
          <w:rFonts w:ascii="Arial" w:hAnsi="Arial" w:cs="Arial"/>
          <w:sz w:val="22"/>
        </w:rPr>
        <w:t xml:space="preserve">res shall have endured </w:t>
      </w:r>
      <w:r w:rsidR="00003DFE">
        <w:rPr>
          <w:rFonts w:ascii="Arial" w:hAnsi="Arial" w:cs="Arial"/>
          <w:sz w:val="22"/>
        </w:rPr>
        <w:t xml:space="preserve">a </w:t>
      </w:r>
      <w:r w:rsidR="00E71FA3">
        <w:rPr>
          <w:rFonts w:ascii="Arial" w:hAnsi="Arial" w:cs="Arial"/>
          <w:sz w:val="22"/>
        </w:rPr>
        <w:t>minimum</w:t>
      </w:r>
      <w:r w:rsidR="00003DFE">
        <w:rPr>
          <w:rFonts w:ascii="Arial" w:hAnsi="Arial" w:cs="Arial"/>
          <w:sz w:val="22"/>
        </w:rPr>
        <w:t xml:space="preserve"> of twenty-eight (28) days since manufacture pri</w:t>
      </w:r>
      <w:r w:rsidR="00E3000E">
        <w:rPr>
          <w:rFonts w:ascii="Arial" w:hAnsi="Arial" w:cs="Arial"/>
          <w:sz w:val="22"/>
        </w:rPr>
        <w:t>or to commencing coa</w:t>
      </w:r>
      <w:r w:rsidR="00E97AAC">
        <w:rPr>
          <w:rFonts w:ascii="Arial" w:hAnsi="Arial" w:cs="Arial"/>
          <w:sz w:val="22"/>
        </w:rPr>
        <w:t>ting installation.</w:t>
      </w:r>
    </w:p>
    <w:p w:rsidR="00E3000E" w:rsidRDefault="00DF78E1" w:rsidP="00584343">
      <w:pPr>
        <w:numPr>
          <w:ilvl w:val="0"/>
          <w:numId w:val="14"/>
        </w:numPr>
        <w:rPr>
          <w:rFonts w:ascii="Arial" w:hAnsi="Arial" w:cs="Arial"/>
          <w:sz w:val="22"/>
          <w:szCs w:val="22"/>
        </w:rPr>
      </w:pPr>
      <w:r>
        <w:rPr>
          <w:rFonts w:ascii="Arial" w:hAnsi="Arial" w:cs="Arial"/>
          <w:sz w:val="22"/>
          <w:szCs w:val="22"/>
        </w:rPr>
        <w:t xml:space="preserve">Temperatures - </w:t>
      </w:r>
      <w:r w:rsidR="00650F17" w:rsidRPr="006C4EB0">
        <w:rPr>
          <w:rFonts w:ascii="Arial" w:hAnsi="Arial" w:cs="Arial"/>
          <w:sz w:val="22"/>
          <w:szCs w:val="22"/>
        </w:rPr>
        <w:t>Temperature of the surface to be coated s</w:t>
      </w:r>
      <w:r w:rsidR="00003DFE">
        <w:rPr>
          <w:rFonts w:ascii="Arial" w:hAnsi="Arial" w:cs="Arial"/>
          <w:sz w:val="22"/>
          <w:szCs w:val="22"/>
        </w:rPr>
        <w:t>hall</w:t>
      </w:r>
      <w:r w:rsidR="00650F17" w:rsidRPr="006C4EB0">
        <w:rPr>
          <w:rFonts w:ascii="Arial" w:hAnsi="Arial" w:cs="Arial"/>
          <w:sz w:val="22"/>
          <w:szCs w:val="22"/>
        </w:rPr>
        <w:t xml:space="preserve"> be maintained between 40</w:t>
      </w:r>
      <w:r>
        <w:rPr>
          <w:rFonts w:ascii="Arial" w:hAnsi="Arial" w:cs="Arial"/>
          <w:sz w:val="22"/>
          <w:szCs w:val="22"/>
        </w:rPr>
        <w:t>° F</w:t>
      </w:r>
      <w:r w:rsidR="00650F17" w:rsidRPr="006C4EB0">
        <w:rPr>
          <w:rFonts w:ascii="Arial" w:hAnsi="Arial" w:cs="Arial"/>
          <w:sz w:val="22"/>
          <w:szCs w:val="22"/>
        </w:rPr>
        <w:t xml:space="preserve"> and 120</w:t>
      </w:r>
      <w:r>
        <w:rPr>
          <w:rFonts w:ascii="Arial" w:hAnsi="Arial" w:cs="Arial"/>
          <w:sz w:val="22"/>
          <w:szCs w:val="22"/>
        </w:rPr>
        <w:t>°</w:t>
      </w:r>
      <w:r w:rsidR="00E97AAC">
        <w:rPr>
          <w:rFonts w:ascii="Arial" w:hAnsi="Arial" w:cs="Arial"/>
          <w:sz w:val="22"/>
          <w:szCs w:val="22"/>
        </w:rPr>
        <w:t xml:space="preserve"> F during application,.</w:t>
      </w:r>
      <w:r w:rsidR="00E3000E">
        <w:rPr>
          <w:rFonts w:ascii="Arial" w:hAnsi="Arial" w:cs="Arial"/>
          <w:sz w:val="22"/>
          <w:szCs w:val="22"/>
        </w:rPr>
        <w:br/>
      </w:r>
    </w:p>
    <w:p w:rsidR="00650F17" w:rsidRDefault="00E3000E" w:rsidP="00584343">
      <w:pPr>
        <w:numPr>
          <w:ilvl w:val="0"/>
          <w:numId w:val="14"/>
        </w:numPr>
        <w:rPr>
          <w:rFonts w:ascii="Arial" w:hAnsi="Arial" w:cs="Arial"/>
          <w:sz w:val="22"/>
          <w:szCs w:val="22"/>
        </w:rPr>
      </w:pPr>
      <w:r>
        <w:rPr>
          <w:rFonts w:ascii="Arial" w:hAnsi="Arial" w:cs="Arial"/>
          <w:sz w:val="22"/>
          <w:szCs w:val="22"/>
        </w:rPr>
        <w:t xml:space="preserve">Exposure – The specified surfaces </w:t>
      </w:r>
      <w:r w:rsidR="00C3363B">
        <w:rPr>
          <w:rFonts w:ascii="Arial" w:hAnsi="Arial" w:cs="Arial"/>
          <w:sz w:val="22"/>
          <w:szCs w:val="22"/>
        </w:rPr>
        <w:t>shall</w:t>
      </w:r>
      <w:r>
        <w:rPr>
          <w:rFonts w:ascii="Arial" w:hAnsi="Arial" w:cs="Arial"/>
          <w:sz w:val="22"/>
          <w:szCs w:val="22"/>
        </w:rPr>
        <w:t xml:space="preserve"> be shielded to avoid exposure to direct sunlight or other intense heat sources.  Where varying surface temperatures do exist, coating installation </w:t>
      </w:r>
      <w:r w:rsidR="00903DB6">
        <w:rPr>
          <w:rFonts w:ascii="Arial" w:hAnsi="Arial" w:cs="Arial"/>
          <w:sz w:val="22"/>
          <w:szCs w:val="22"/>
        </w:rPr>
        <w:t>shall</w:t>
      </w:r>
      <w:r>
        <w:rPr>
          <w:rFonts w:ascii="Arial" w:hAnsi="Arial" w:cs="Arial"/>
          <w:sz w:val="22"/>
          <w:szCs w:val="22"/>
        </w:rPr>
        <w:t xml:space="preserve"> be scheduled when the temperatur</w:t>
      </w:r>
      <w:r w:rsidR="00E97AAC">
        <w:rPr>
          <w:rFonts w:ascii="Arial" w:hAnsi="Arial" w:cs="Arial"/>
          <w:sz w:val="22"/>
          <w:szCs w:val="22"/>
        </w:rPr>
        <w:t>e is falling versus rising.</w:t>
      </w:r>
      <w:r>
        <w:rPr>
          <w:rFonts w:ascii="Arial" w:hAnsi="Arial" w:cs="Arial"/>
          <w:sz w:val="22"/>
          <w:szCs w:val="22"/>
        </w:rPr>
        <w:br/>
      </w:r>
    </w:p>
    <w:p w:rsidR="00E3000E" w:rsidRPr="006C4EB0" w:rsidRDefault="00E3000E" w:rsidP="00584343">
      <w:pPr>
        <w:numPr>
          <w:ilvl w:val="0"/>
          <w:numId w:val="14"/>
        </w:numPr>
        <w:rPr>
          <w:rFonts w:ascii="Arial" w:hAnsi="Arial" w:cs="Arial"/>
          <w:sz w:val="22"/>
          <w:szCs w:val="22"/>
        </w:rPr>
      </w:pPr>
      <w:r>
        <w:rPr>
          <w:rFonts w:ascii="Arial" w:hAnsi="Arial" w:cs="Arial"/>
          <w:sz w:val="22"/>
          <w:szCs w:val="22"/>
        </w:rPr>
        <w:t>Inspection Prior to Application – Prior to commencing surface preparation, the Contractor shall inspect all surfaces specified to receive the coating and notify the Owner or Engineer, in writing, of any noticeable disparity in the site, structure or surfaces which may interfere with the work, use of materials or procedures as specified herein.</w:t>
      </w:r>
    </w:p>
    <w:p w:rsidR="00650F17" w:rsidRPr="006C4EB0" w:rsidRDefault="00650F17" w:rsidP="00584343">
      <w:pPr>
        <w:ind w:left="1440" w:hanging="720"/>
        <w:rPr>
          <w:rFonts w:ascii="Arial" w:hAnsi="Arial" w:cs="Arial"/>
          <w:sz w:val="22"/>
          <w:szCs w:val="22"/>
        </w:rPr>
      </w:pPr>
    </w:p>
    <w:p w:rsidR="00650F17" w:rsidRPr="006C4EB0" w:rsidRDefault="00650F17" w:rsidP="00584343">
      <w:pPr>
        <w:rPr>
          <w:rFonts w:ascii="Arial" w:hAnsi="Arial" w:cs="Arial"/>
          <w:bCs/>
          <w:sz w:val="22"/>
          <w:szCs w:val="22"/>
        </w:rPr>
      </w:pPr>
      <w:r w:rsidRPr="006C4EB0">
        <w:rPr>
          <w:rFonts w:ascii="Arial" w:hAnsi="Arial" w:cs="Arial"/>
          <w:bCs/>
          <w:sz w:val="22"/>
          <w:szCs w:val="22"/>
        </w:rPr>
        <w:t>3.02</w:t>
      </w:r>
      <w:r w:rsidRPr="006C4EB0">
        <w:rPr>
          <w:rFonts w:ascii="Arial" w:hAnsi="Arial" w:cs="Arial"/>
          <w:bCs/>
          <w:sz w:val="22"/>
          <w:szCs w:val="22"/>
        </w:rPr>
        <w:tab/>
        <w:t>SURFACE PREPARATION</w:t>
      </w:r>
    </w:p>
    <w:p w:rsidR="00650F17" w:rsidRPr="006C4EB0" w:rsidRDefault="00650F17" w:rsidP="00584343">
      <w:pPr>
        <w:rPr>
          <w:rFonts w:ascii="Arial" w:hAnsi="Arial" w:cs="Arial"/>
          <w:sz w:val="22"/>
          <w:szCs w:val="22"/>
        </w:rPr>
      </w:pPr>
    </w:p>
    <w:p w:rsidR="00650F17" w:rsidRPr="006C4EB0" w:rsidRDefault="00DF78E1" w:rsidP="00584343">
      <w:pPr>
        <w:numPr>
          <w:ilvl w:val="0"/>
          <w:numId w:val="8"/>
        </w:numPr>
        <w:rPr>
          <w:rFonts w:ascii="Arial" w:hAnsi="Arial" w:cs="Arial"/>
          <w:sz w:val="22"/>
          <w:szCs w:val="22"/>
        </w:rPr>
      </w:pPr>
      <w:r>
        <w:rPr>
          <w:rFonts w:ascii="Arial" w:hAnsi="Arial" w:cs="Arial"/>
          <w:sz w:val="22"/>
          <w:szCs w:val="22"/>
        </w:rPr>
        <w:t xml:space="preserve">Contaminents - </w:t>
      </w:r>
      <w:r w:rsidR="00650F17" w:rsidRPr="006C4EB0">
        <w:rPr>
          <w:rFonts w:ascii="Arial" w:hAnsi="Arial" w:cs="Arial"/>
          <w:sz w:val="22"/>
          <w:szCs w:val="22"/>
        </w:rPr>
        <w:t>All contaminants including</w:t>
      </w:r>
      <w:r w:rsidR="00D51901">
        <w:rPr>
          <w:rFonts w:ascii="Arial" w:hAnsi="Arial" w:cs="Arial"/>
          <w:sz w:val="22"/>
          <w:szCs w:val="22"/>
        </w:rPr>
        <w:t xml:space="preserve"> </w:t>
      </w:r>
      <w:r w:rsidR="00650F17" w:rsidRPr="006C4EB0">
        <w:rPr>
          <w:rFonts w:ascii="Arial" w:hAnsi="Arial" w:cs="Arial"/>
          <w:sz w:val="22"/>
          <w:szCs w:val="22"/>
        </w:rPr>
        <w:t>oils, grease, incompatible existing coatings, waxes, form release, curing compounds, efflorescence, sealers, salts, or other contaminants shall be removed</w:t>
      </w:r>
      <w:r>
        <w:rPr>
          <w:rFonts w:ascii="Arial" w:hAnsi="Arial" w:cs="Arial"/>
          <w:sz w:val="22"/>
          <w:szCs w:val="22"/>
        </w:rPr>
        <w:t xml:space="preserve"> </w:t>
      </w:r>
      <w:r w:rsidR="00E3000E">
        <w:rPr>
          <w:rFonts w:ascii="Arial" w:hAnsi="Arial" w:cs="Arial"/>
          <w:sz w:val="22"/>
          <w:szCs w:val="22"/>
        </w:rPr>
        <w:t xml:space="preserve"> by the Contractor </w:t>
      </w:r>
      <w:r>
        <w:rPr>
          <w:rFonts w:ascii="Arial" w:hAnsi="Arial" w:cs="Arial"/>
          <w:sz w:val="22"/>
          <w:szCs w:val="22"/>
        </w:rPr>
        <w:t>before coating begins</w:t>
      </w:r>
      <w:r w:rsidR="00E97AAC">
        <w:rPr>
          <w:rFonts w:ascii="Arial" w:hAnsi="Arial" w:cs="Arial"/>
          <w:sz w:val="22"/>
          <w:szCs w:val="22"/>
        </w:rPr>
        <w:t>.</w:t>
      </w:r>
    </w:p>
    <w:p w:rsidR="00650F17" w:rsidRPr="006C4EB0" w:rsidRDefault="00650F17" w:rsidP="00584343">
      <w:pPr>
        <w:ind w:left="1440" w:hanging="720"/>
        <w:rPr>
          <w:rFonts w:ascii="Arial" w:hAnsi="Arial" w:cs="Arial"/>
          <w:sz w:val="22"/>
          <w:szCs w:val="22"/>
        </w:rPr>
      </w:pPr>
    </w:p>
    <w:p w:rsidR="00650F17" w:rsidRPr="006C4EB0" w:rsidRDefault="00DF78E1" w:rsidP="00584343">
      <w:pPr>
        <w:numPr>
          <w:ilvl w:val="0"/>
          <w:numId w:val="8"/>
        </w:numPr>
        <w:rPr>
          <w:rFonts w:ascii="Arial" w:hAnsi="Arial" w:cs="Arial"/>
          <w:sz w:val="22"/>
          <w:szCs w:val="22"/>
        </w:rPr>
      </w:pPr>
      <w:r>
        <w:rPr>
          <w:rFonts w:ascii="Arial" w:hAnsi="Arial" w:cs="Arial"/>
          <w:sz w:val="22"/>
          <w:szCs w:val="22"/>
        </w:rPr>
        <w:t xml:space="preserve">Damaged Material - </w:t>
      </w:r>
      <w:r w:rsidR="00650F17" w:rsidRPr="006C4EB0">
        <w:rPr>
          <w:rFonts w:ascii="Arial" w:hAnsi="Arial" w:cs="Arial"/>
          <w:sz w:val="22"/>
          <w:szCs w:val="22"/>
        </w:rPr>
        <w:t xml:space="preserve">All concrete or mortar damaged by </w:t>
      </w:r>
      <w:r w:rsidR="00E3000E">
        <w:rPr>
          <w:rFonts w:ascii="Arial" w:hAnsi="Arial" w:cs="Arial"/>
          <w:sz w:val="22"/>
          <w:szCs w:val="22"/>
        </w:rPr>
        <w:t xml:space="preserve">corrosion, chemical  attack or other means of degradation </w:t>
      </w:r>
      <w:r w:rsidR="00650F17" w:rsidRPr="006C4EB0">
        <w:rPr>
          <w:rFonts w:ascii="Arial" w:hAnsi="Arial" w:cs="Arial"/>
          <w:sz w:val="22"/>
          <w:szCs w:val="22"/>
        </w:rPr>
        <w:t xml:space="preserve">shall be removed </w:t>
      </w:r>
      <w:r w:rsidR="00E3000E">
        <w:rPr>
          <w:rFonts w:ascii="Arial" w:hAnsi="Arial" w:cs="Arial"/>
          <w:sz w:val="22"/>
          <w:szCs w:val="22"/>
        </w:rPr>
        <w:t>by the Contractor so th</w:t>
      </w:r>
      <w:r w:rsidR="00E97AAC">
        <w:rPr>
          <w:rFonts w:ascii="Arial" w:hAnsi="Arial" w:cs="Arial"/>
          <w:sz w:val="22"/>
          <w:szCs w:val="22"/>
        </w:rPr>
        <w:t>at only sound substrate remains.</w:t>
      </w:r>
    </w:p>
    <w:p w:rsidR="00650F17" w:rsidRPr="006C4EB0" w:rsidRDefault="00650F17" w:rsidP="00584343">
      <w:pPr>
        <w:ind w:left="1440" w:hanging="720"/>
        <w:rPr>
          <w:rFonts w:ascii="Arial" w:hAnsi="Arial" w:cs="Arial"/>
          <w:sz w:val="22"/>
          <w:szCs w:val="22"/>
        </w:rPr>
      </w:pPr>
    </w:p>
    <w:p w:rsidR="00650F17" w:rsidRPr="006C4EB0" w:rsidRDefault="00DF78E1" w:rsidP="00584343">
      <w:pPr>
        <w:numPr>
          <w:ilvl w:val="0"/>
          <w:numId w:val="8"/>
        </w:numPr>
        <w:rPr>
          <w:rFonts w:ascii="Arial" w:hAnsi="Arial" w:cs="Arial"/>
          <w:sz w:val="22"/>
          <w:szCs w:val="22"/>
        </w:rPr>
      </w:pPr>
      <w:r>
        <w:rPr>
          <w:rFonts w:ascii="Arial" w:hAnsi="Arial" w:cs="Arial"/>
          <w:sz w:val="22"/>
          <w:szCs w:val="22"/>
        </w:rPr>
        <w:t xml:space="preserve">Methods of Preparation - </w:t>
      </w:r>
      <w:r w:rsidR="00650F17" w:rsidRPr="006C4EB0">
        <w:rPr>
          <w:rFonts w:ascii="Arial" w:hAnsi="Arial" w:cs="Arial"/>
          <w:sz w:val="22"/>
          <w:szCs w:val="22"/>
        </w:rPr>
        <w:t xml:space="preserve">Surface preparation method(s) </w:t>
      </w:r>
      <w:r w:rsidR="006C313F">
        <w:rPr>
          <w:rFonts w:ascii="Arial" w:hAnsi="Arial" w:cs="Arial"/>
          <w:sz w:val="22"/>
          <w:szCs w:val="22"/>
        </w:rPr>
        <w:t>shall</w:t>
      </w:r>
      <w:r w:rsidR="00650F17" w:rsidRPr="006C4EB0">
        <w:rPr>
          <w:rFonts w:ascii="Arial" w:hAnsi="Arial" w:cs="Arial"/>
          <w:sz w:val="22"/>
          <w:szCs w:val="22"/>
        </w:rPr>
        <w:t xml:space="preserve"> be based upon</w:t>
      </w:r>
      <w:r w:rsidR="00FA7925">
        <w:rPr>
          <w:rFonts w:ascii="Arial" w:hAnsi="Arial" w:cs="Arial"/>
          <w:sz w:val="22"/>
          <w:szCs w:val="22"/>
        </w:rPr>
        <w:t xml:space="preserve"> the condition of the structure and concrete or masonry surface, potential contaminants present, access to perform work, and required cleanliness </w:t>
      </w:r>
      <w:r w:rsidR="00003DFE">
        <w:rPr>
          <w:rFonts w:ascii="Arial" w:hAnsi="Arial" w:cs="Arial"/>
          <w:sz w:val="22"/>
          <w:szCs w:val="22"/>
        </w:rPr>
        <w:t>and profile of the prepared surf</w:t>
      </w:r>
      <w:r w:rsidR="00FA7925">
        <w:rPr>
          <w:rFonts w:ascii="Arial" w:hAnsi="Arial" w:cs="Arial"/>
          <w:sz w:val="22"/>
          <w:szCs w:val="22"/>
        </w:rPr>
        <w:t>ace to</w:t>
      </w:r>
      <w:r w:rsidR="00E97AAC">
        <w:rPr>
          <w:rFonts w:ascii="Arial" w:hAnsi="Arial" w:cs="Arial"/>
          <w:sz w:val="22"/>
          <w:szCs w:val="22"/>
        </w:rPr>
        <w:t xml:space="preserve"> receive the coating product(s).</w:t>
      </w:r>
    </w:p>
    <w:p w:rsidR="00650F17" w:rsidRPr="006C4EB0" w:rsidRDefault="00650F17" w:rsidP="00584343">
      <w:pPr>
        <w:ind w:left="1440" w:hanging="720"/>
        <w:rPr>
          <w:rFonts w:ascii="Arial" w:hAnsi="Arial" w:cs="Arial"/>
          <w:sz w:val="22"/>
          <w:szCs w:val="22"/>
        </w:rPr>
      </w:pPr>
    </w:p>
    <w:p w:rsidR="00650F17" w:rsidRDefault="00DF78E1" w:rsidP="00584343">
      <w:pPr>
        <w:numPr>
          <w:ilvl w:val="0"/>
          <w:numId w:val="8"/>
        </w:numPr>
        <w:rPr>
          <w:rFonts w:ascii="Arial" w:hAnsi="Arial" w:cs="Arial"/>
          <w:sz w:val="22"/>
          <w:szCs w:val="22"/>
        </w:rPr>
      </w:pPr>
      <w:r>
        <w:rPr>
          <w:rFonts w:ascii="Arial" w:hAnsi="Arial" w:cs="Arial"/>
          <w:sz w:val="22"/>
          <w:szCs w:val="22"/>
        </w:rPr>
        <w:t xml:space="preserve">Infiltration - </w:t>
      </w:r>
      <w:r w:rsidR="00650F17" w:rsidRPr="006C4EB0">
        <w:rPr>
          <w:rFonts w:ascii="Arial" w:hAnsi="Arial" w:cs="Arial"/>
          <w:sz w:val="22"/>
          <w:szCs w:val="22"/>
        </w:rPr>
        <w:t xml:space="preserve">Infiltration shall be stopped by using a material which is compatible with the </w:t>
      </w:r>
      <w:r w:rsidR="00FA7925">
        <w:rPr>
          <w:rFonts w:ascii="Arial" w:hAnsi="Arial" w:cs="Arial"/>
          <w:sz w:val="22"/>
          <w:szCs w:val="22"/>
        </w:rPr>
        <w:t>repair products</w:t>
      </w:r>
      <w:r w:rsidR="00650F17" w:rsidRPr="006C4EB0">
        <w:rPr>
          <w:rFonts w:ascii="Arial" w:hAnsi="Arial" w:cs="Arial"/>
          <w:sz w:val="22"/>
          <w:szCs w:val="22"/>
        </w:rPr>
        <w:t xml:space="preserve"> and is suitable for topc</w:t>
      </w:r>
      <w:r w:rsidR="001C4FD5">
        <w:rPr>
          <w:rFonts w:ascii="Arial" w:hAnsi="Arial" w:cs="Arial"/>
          <w:sz w:val="22"/>
          <w:szCs w:val="22"/>
        </w:rPr>
        <w:t xml:space="preserve">oating with the specified </w:t>
      </w:r>
      <w:r w:rsidR="00650F17" w:rsidRPr="006C4EB0">
        <w:rPr>
          <w:rFonts w:ascii="Arial" w:hAnsi="Arial" w:cs="Arial"/>
          <w:sz w:val="22"/>
          <w:szCs w:val="22"/>
        </w:rPr>
        <w:t>coating</w:t>
      </w:r>
      <w:r w:rsidR="00E97AAC">
        <w:rPr>
          <w:rFonts w:ascii="Arial" w:hAnsi="Arial" w:cs="Arial"/>
          <w:sz w:val="22"/>
          <w:szCs w:val="22"/>
        </w:rPr>
        <w:t xml:space="preserve"> product(s).</w:t>
      </w:r>
      <w:r w:rsidR="001C4FD5">
        <w:rPr>
          <w:rFonts w:ascii="Arial" w:hAnsi="Arial" w:cs="Arial"/>
          <w:sz w:val="22"/>
          <w:szCs w:val="22"/>
        </w:rPr>
        <w:br/>
      </w:r>
    </w:p>
    <w:p w:rsidR="001C4FD5" w:rsidRPr="006C4EB0" w:rsidRDefault="001C4FD5" w:rsidP="00584343">
      <w:pPr>
        <w:numPr>
          <w:ilvl w:val="0"/>
          <w:numId w:val="8"/>
        </w:numPr>
        <w:rPr>
          <w:rFonts w:ascii="Arial" w:hAnsi="Arial" w:cs="Arial"/>
          <w:sz w:val="22"/>
          <w:szCs w:val="22"/>
        </w:rPr>
      </w:pPr>
      <w:r>
        <w:rPr>
          <w:rFonts w:ascii="Arial" w:hAnsi="Arial" w:cs="Arial"/>
          <w:sz w:val="22"/>
          <w:szCs w:val="22"/>
        </w:rPr>
        <w:t>Manhole Chimney Joint and Casting – The area between the manhole and the manhole ring and the manhole casting shall be a termination point of the specified coating product(s</w:t>
      </w:r>
      <w:r w:rsidRPr="00591D0B">
        <w:rPr>
          <w:rFonts w:ascii="Arial" w:hAnsi="Arial" w:cs="Arial"/>
          <w:sz w:val="22"/>
          <w:szCs w:val="22"/>
        </w:rPr>
        <w:t>).</w:t>
      </w:r>
      <w:r w:rsidRPr="00591D0B">
        <w:rPr>
          <w:rFonts w:ascii="Arial" w:hAnsi="Arial" w:cs="Arial"/>
          <w:color w:val="FF0000"/>
          <w:sz w:val="22"/>
          <w:szCs w:val="22"/>
        </w:rPr>
        <w:t xml:space="preserve"> </w:t>
      </w:r>
    </w:p>
    <w:p w:rsidR="00591D0B" w:rsidRDefault="00591D0B">
      <w:pPr>
        <w:rPr>
          <w:rFonts w:ascii="Arial" w:hAnsi="Arial" w:cs="Arial"/>
          <w:bCs/>
          <w:sz w:val="22"/>
          <w:szCs w:val="22"/>
        </w:rPr>
      </w:pPr>
    </w:p>
    <w:p w:rsidR="00650F17" w:rsidRPr="006C4EB0" w:rsidRDefault="00650F17" w:rsidP="00584343">
      <w:pPr>
        <w:rPr>
          <w:rFonts w:ascii="Arial" w:hAnsi="Arial" w:cs="Arial"/>
          <w:bCs/>
          <w:sz w:val="22"/>
          <w:szCs w:val="22"/>
        </w:rPr>
      </w:pPr>
      <w:r w:rsidRPr="006C4EB0">
        <w:rPr>
          <w:rFonts w:ascii="Arial" w:hAnsi="Arial" w:cs="Arial"/>
          <w:bCs/>
          <w:sz w:val="22"/>
          <w:szCs w:val="22"/>
        </w:rPr>
        <w:t>3.03</w:t>
      </w:r>
      <w:r w:rsidRPr="006C4EB0">
        <w:rPr>
          <w:rFonts w:ascii="Arial" w:hAnsi="Arial" w:cs="Arial"/>
          <w:bCs/>
          <w:sz w:val="22"/>
          <w:szCs w:val="22"/>
        </w:rPr>
        <w:tab/>
        <w:t xml:space="preserve">APPLICATION OF REPAIR </w:t>
      </w:r>
      <w:r w:rsidR="001C4FD5">
        <w:rPr>
          <w:rFonts w:ascii="Arial" w:hAnsi="Arial" w:cs="Arial"/>
          <w:bCs/>
          <w:sz w:val="22"/>
          <w:szCs w:val="22"/>
        </w:rPr>
        <w:t xml:space="preserve">AND RESURFACING </w:t>
      </w:r>
      <w:r w:rsidRPr="006C4EB0">
        <w:rPr>
          <w:rFonts w:ascii="Arial" w:hAnsi="Arial" w:cs="Arial"/>
          <w:bCs/>
          <w:sz w:val="22"/>
          <w:szCs w:val="22"/>
        </w:rPr>
        <w:t xml:space="preserve">MATERIALS </w:t>
      </w:r>
    </w:p>
    <w:p w:rsidR="00650F17" w:rsidRPr="006C4EB0" w:rsidRDefault="00650F17" w:rsidP="00584343">
      <w:pPr>
        <w:rPr>
          <w:rFonts w:ascii="Arial" w:hAnsi="Arial" w:cs="Arial"/>
          <w:sz w:val="22"/>
          <w:szCs w:val="22"/>
        </w:rPr>
      </w:pPr>
    </w:p>
    <w:p w:rsidR="00650F17" w:rsidRDefault="00E97AAC" w:rsidP="008736E9">
      <w:pPr>
        <w:ind w:left="720" w:hanging="360"/>
        <w:rPr>
          <w:rFonts w:ascii="Arial" w:hAnsi="Arial" w:cs="Arial"/>
          <w:sz w:val="22"/>
          <w:szCs w:val="22"/>
        </w:rPr>
      </w:pPr>
      <w:r>
        <w:rPr>
          <w:rFonts w:ascii="Arial" w:hAnsi="Arial" w:cs="Arial"/>
          <w:sz w:val="22"/>
          <w:szCs w:val="22"/>
        </w:rPr>
        <w:t>A.</w:t>
      </w:r>
      <w:r>
        <w:rPr>
          <w:rFonts w:ascii="Arial" w:hAnsi="Arial" w:cs="Arial"/>
          <w:sz w:val="22"/>
          <w:szCs w:val="22"/>
        </w:rPr>
        <w:tab/>
      </w:r>
      <w:r w:rsidRPr="006C4EB0">
        <w:rPr>
          <w:rFonts w:ascii="Arial" w:hAnsi="Arial" w:cs="Arial"/>
          <w:sz w:val="22"/>
          <w:szCs w:val="22"/>
        </w:rPr>
        <w:t xml:space="preserve">Repair materials shall be used to fill voids, structurally reinforce and/or rebuild surfaces, etc. as determined </w:t>
      </w:r>
      <w:r>
        <w:rPr>
          <w:rFonts w:ascii="Arial" w:hAnsi="Arial" w:cs="Arial"/>
          <w:sz w:val="22"/>
          <w:szCs w:val="22"/>
        </w:rPr>
        <w:t>to be necessary by the E</w:t>
      </w:r>
      <w:r w:rsidRPr="006C4EB0">
        <w:rPr>
          <w:rFonts w:ascii="Arial" w:hAnsi="Arial" w:cs="Arial"/>
          <w:sz w:val="22"/>
          <w:szCs w:val="22"/>
        </w:rPr>
        <w:t xml:space="preserve">ngineer and </w:t>
      </w:r>
      <w:r>
        <w:rPr>
          <w:rFonts w:ascii="Arial" w:hAnsi="Arial" w:cs="Arial"/>
          <w:sz w:val="22"/>
          <w:szCs w:val="22"/>
        </w:rPr>
        <w:t xml:space="preserve">the </w:t>
      </w:r>
      <w:r w:rsidRPr="006C4EB0">
        <w:rPr>
          <w:rFonts w:ascii="Arial" w:hAnsi="Arial" w:cs="Arial"/>
          <w:sz w:val="22"/>
          <w:szCs w:val="22"/>
        </w:rPr>
        <w:t xml:space="preserve">protective coating </w:t>
      </w:r>
      <w:r>
        <w:rPr>
          <w:rFonts w:ascii="Arial" w:hAnsi="Arial" w:cs="Arial"/>
          <w:sz w:val="22"/>
          <w:szCs w:val="22"/>
        </w:rPr>
        <w:t>used by the Contractor</w:t>
      </w:r>
      <w:r w:rsidRPr="006C4EB0">
        <w:rPr>
          <w:rFonts w:ascii="Arial" w:hAnsi="Arial" w:cs="Arial"/>
          <w:sz w:val="22"/>
          <w:szCs w:val="22"/>
        </w:rPr>
        <w:t xml:space="preserve">.  Repair materials must be compatible with the specified epoxy coating and shall be </w:t>
      </w:r>
      <w:r>
        <w:rPr>
          <w:rFonts w:ascii="Arial" w:hAnsi="Arial" w:cs="Arial"/>
          <w:sz w:val="22"/>
          <w:szCs w:val="22"/>
        </w:rPr>
        <w:t>applied in accordance with the Manufacturer(</w:t>
      </w:r>
      <w:r w:rsidRPr="006C4EB0">
        <w:rPr>
          <w:rFonts w:ascii="Arial" w:hAnsi="Arial" w:cs="Arial"/>
          <w:sz w:val="22"/>
          <w:szCs w:val="22"/>
        </w:rPr>
        <w:t>s</w:t>
      </w:r>
      <w:r>
        <w:rPr>
          <w:rFonts w:ascii="Arial" w:hAnsi="Arial" w:cs="Arial"/>
          <w:sz w:val="22"/>
          <w:szCs w:val="22"/>
        </w:rPr>
        <w:t>)’ recommendations.</w:t>
      </w:r>
    </w:p>
    <w:p w:rsidR="00E97AAC" w:rsidRPr="006C4EB0" w:rsidRDefault="00E97AAC" w:rsidP="00E97AAC">
      <w:pPr>
        <w:rPr>
          <w:rFonts w:ascii="Arial" w:hAnsi="Arial" w:cs="Arial"/>
          <w:sz w:val="22"/>
          <w:szCs w:val="22"/>
        </w:rPr>
      </w:pPr>
    </w:p>
    <w:p w:rsidR="00650F17" w:rsidRPr="006C4EB0" w:rsidRDefault="00650F17" w:rsidP="00584343">
      <w:pPr>
        <w:rPr>
          <w:rFonts w:ascii="Arial" w:hAnsi="Arial" w:cs="Arial"/>
          <w:bCs/>
          <w:sz w:val="22"/>
          <w:szCs w:val="22"/>
        </w:rPr>
      </w:pPr>
      <w:r w:rsidRPr="006C4EB0">
        <w:rPr>
          <w:rFonts w:ascii="Arial" w:hAnsi="Arial" w:cs="Arial"/>
          <w:bCs/>
          <w:sz w:val="22"/>
          <w:szCs w:val="22"/>
        </w:rPr>
        <w:t>3.04</w:t>
      </w:r>
      <w:r w:rsidRPr="006C4EB0">
        <w:rPr>
          <w:rFonts w:ascii="Arial" w:hAnsi="Arial" w:cs="Arial"/>
          <w:bCs/>
          <w:sz w:val="22"/>
          <w:szCs w:val="22"/>
        </w:rPr>
        <w:tab/>
        <w:t>APPLICATION OF PROTECTIVE COATING</w:t>
      </w:r>
    </w:p>
    <w:p w:rsidR="00650F17" w:rsidRPr="006C4EB0" w:rsidRDefault="00650F17" w:rsidP="00584343">
      <w:pPr>
        <w:rPr>
          <w:rFonts w:ascii="Arial" w:hAnsi="Arial" w:cs="Arial"/>
          <w:sz w:val="22"/>
          <w:szCs w:val="22"/>
        </w:rPr>
      </w:pPr>
    </w:p>
    <w:p w:rsidR="00650F17" w:rsidRPr="006C4EB0" w:rsidRDefault="008E726C" w:rsidP="00584343">
      <w:pPr>
        <w:numPr>
          <w:ilvl w:val="0"/>
          <w:numId w:val="9"/>
        </w:numPr>
        <w:rPr>
          <w:rFonts w:ascii="Arial" w:hAnsi="Arial" w:cs="Arial"/>
          <w:sz w:val="22"/>
          <w:szCs w:val="22"/>
        </w:rPr>
      </w:pPr>
      <w:r>
        <w:rPr>
          <w:rFonts w:ascii="Arial" w:hAnsi="Arial" w:cs="Arial"/>
          <w:sz w:val="22"/>
          <w:szCs w:val="22"/>
        </w:rPr>
        <w:t xml:space="preserve">Procedures - </w:t>
      </w:r>
      <w:r w:rsidR="00650F17" w:rsidRPr="006C4EB0">
        <w:rPr>
          <w:rFonts w:ascii="Arial" w:hAnsi="Arial" w:cs="Arial"/>
          <w:sz w:val="22"/>
          <w:szCs w:val="22"/>
        </w:rPr>
        <w:t>Application procedures shall conform to the recommendat</w:t>
      </w:r>
      <w:r w:rsidR="00386521">
        <w:rPr>
          <w:rFonts w:ascii="Arial" w:hAnsi="Arial" w:cs="Arial"/>
          <w:sz w:val="22"/>
          <w:szCs w:val="22"/>
        </w:rPr>
        <w:t xml:space="preserve">ions of the protective coating </w:t>
      </w:r>
      <w:r w:rsidR="001215B0">
        <w:rPr>
          <w:rFonts w:ascii="Arial" w:hAnsi="Arial" w:cs="Arial"/>
          <w:sz w:val="22"/>
          <w:szCs w:val="22"/>
        </w:rPr>
        <w:t>Manufacturer</w:t>
      </w:r>
      <w:r w:rsidR="00386521">
        <w:rPr>
          <w:rFonts w:ascii="Arial" w:hAnsi="Arial" w:cs="Arial"/>
          <w:sz w:val="22"/>
          <w:szCs w:val="22"/>
        </w:rPr>
        <w:t>(s)</w:t>
      </w:r>
      <w:r w:rsidR="00650F17" w:rsidRPr="006C4EB0">
        <w:rPr>
          <w:rFonts w:ascii="Arial" w:hAnsi="Arial" w:cs="Arial"/>
          <w:sz w:val="22"/>
          <w:szCs w:val="22"/>
        </w:rPr>
        <w:t>, including material handling, mixing, environmental controls during application, safety, and spray equipment</w:t>
      </w:r>
      <w:r w:rsidR="00386521">
        <w:rPr>
          <w:rFonts w:ascii="Arial" w:hAnsi="Arial" w:cs="Arial"/>
          <w:sz w:val="22"/>
          <w:szCs w:val="22"/>
        </w:rPr>
        <w:t>,</w:t>
      </w:r>
    </w:p>
    <w:p w:rsidR="00650F17" w:rsidRPr="006C4EB0" w:rsidRDefault="00650F17" w:rsidP="00584343">
      <w:pPr>
        <w:ind w:left="1440" w:hanging="720"/>
        <w:rPr>
          <w:rFonts w:ascii="Arial" w:hAnsi="Arial" w:cs="Arial"/>
          <w:sz w:val="22"/>
          <w:szCs w:val="22"/>
        </w:rPr>
      </w:pPr>
    </w:p>
    <w:p w:rsidR="00C857E3" w:rsidRPr="00C857E3" w:rsidRDefault="008E726C" w:rsidP="00584343">
      <w:pPr>
        <w:pStyle w:val="Legal3"/>
        <w:numPr>
          <w:ilvl w:val="0"/>
          <w:numId w:val="9"/>
        </w:numPr>
        <w:rPr>
          <w:rFonts w:ascii="Arial" w:hAnsi="Arial" w:cs="Arial"/>
          <w:b/>
          <w:i/>
          <w:color w:val="FF0000"/>
          <w:sz w:val="22"/>
          <w:szCs w:val="22"/>
        </w:rPr>
      </w:pPr>
      <w:r w:rsidRPr="00C857E3">
        <w:rPr>
          <w:rFonts w:ascii="Arial" w:hAnsi="Arial" w:cs="Arial"/>
          <w:sz w:val="22"/>
          <w:szCs w:val="22"/>
        </w:rPr>
        <w:t>Spraying -</w:t>
      </w:r>
      <w:r w:rsidR="004F77AA">
        <w:rPr>
          <w:rFonts w:ascii="Arial" w:hAnsi="Arial" w:cs="Arial"/>
          <w:sz w:val="22"/>
          <w:szCs w:val="22"/>
        </w:rPr>
        <w:t xml:space="preserve"> </w:t>
      </w:r>
      <w:r w:rsidR="00C857E3" w:rsidRPr="00C857E3">
        <w:rPr>
          <w:rFonts w:ascii="Arial" w:hAnsi="Arial" w:cs="Arial"/>
          <w:sz w:val="22"/>
          <w:szCs w:val="22"/>
        </w:rPr>
        <w:t xml:space="preserve">Prepared surfaces shall be coated by spray application of the coating product(s) described herein to a minimum wet film thickness of </w:t>
      </w:r>
      <w:r w:rsidR="008736E9">
        <w:rPr>
          <w:rFonts w:ascii="Arial" w:hAnsi="Arial" w:cs="Arial"/>
          <w:sz w:val="22"/>
          <w:szCs w:val="22"/>
        </w:rPr>
        <w:t>eighty (80) mils when applying to new concrete.  When application is for rehabilitation of existing concrete surfaces, the minimum wet film thickness shall be one h</w:t>
      </w:r>
      <w:r w:rsidR="00C857E3" w:rsidRPr="00C857E3">
        <w:rPr>
          <w:rFonts w:ascii="Arial" w:hAnsi="Arial" w:cs="Arial"/>
          <w:sz w:val="22"/>
          <w:szCs w:val="22"/>
        </w:rPr>
        <w:t>undred twenty-five (125) mils</w:t>
      </w:r>
      <w:r w:rsidR="008736E9">
        <w:rPr>
          <w:rFonts w:ascii="Arial" w:hAnsi="Arial" w:cs="Arial"/>
          <w:sz w:val="22"/>
          <w:szCs w:val="22"/>
        </w:rPr>
        <w:t>.</w:t>
      </w:r>
      <w:r w:rsidR="00C857E3" w:rsidRPr="00C857E3">
        <w:rPr>
          <w:rFonts w:ascii="Arial" w:hAnsi="Arial" w:cs="Arial"/>
          <w:sz w:val="22"/>
          <w:szCs w:val="22"/>
        </w:rPr>
        <w:t xml:space="preserve"> </w:t>
      </w:r>
    </w:p>
    <w:p w:rsidR="00650F17" w:rsidRPr="006C4EB0" w:rsidRDefault="00650F17" w:rsidP="00584343">
      <w:pPr>
        <w:ind w:left="1440" w:hanging="720"/>
        <w:rPr>
          <w:rFonts w:ascii="Arial" w:hAnsi="Arial" w:cs="Arial"/>
          <w:sz w:val="22"/>
          <w:szCs w:val="22"/>
        </w:rPr>
      </w:pPr>
    </w:p>
    <w:p w:rsidR="00650F17" w:rsidRDefault="00D14FF8" w:rsidP="00584343">
      <w:pPr>
        <w:numPr>
          <w:ilvl w:val="0"/>
          <w:numId w:val="9"/>
        </w:numPr>
        <w:rPr>
          <w:rFonts w:ascii="Arial" w:hAnsi="Arial" w:cs="Arial"/>
          <w:sz w:val="22"/>
          <w:szCs w:val="22"/>
        </w:rPr>
      </w:pPr>
      <w:r>
        <w:rPr>
          <w:rFonts w:ascii="Arial" w:hAnsi="Arial" w:cs="Arial"/>
          <w:sz w:val="22"/>
          <w:szCs w:val="22"/>
        </w:rPr>
        <w:t xml:space="preserve">Additional Coatings - </w:t>
      </w:r>
      <w:r w:rsidR="00650F17" w:rsidRPr="006C4EB0">
        <w:rPr>
          <w:rFonts w:ascii="Arial" w:hAnsi="Arial" w:cs="Arial"/>
          <w:sz w:val="22"/>
          <w:szCs w:val="22"/>
        </w:rPr>
        <w:t xml:space="preserve">If necessary, subsequent topcoating or additional coats of the protective coating </w:t>
      </w:r>
      <w:r w:rsidR="008F7FA6">
        <w:rPr>
          <w:rFonts w:ascii="Arial" w:hAnsi="Arial" w:cs="Arial"/>
          <w:sz w:val="22"/>
          <w:szCs w:val="22"/>
        </w:rPr>
        <w:t>shall be</w:t>
      </w:r>
      <w:r w:rsidR="00650F17" w:rsidRPr="006C4EB0">
        <w:rPr>
          <w:rFonts w:ascii="Arial" w:hAnsi="Arial" w:cs="Arial"/>
          <w:sz w:val="22"/>
          <w:szCs w:val="22"/>
        </w:rPr>
        <w:t xml:space="preserve"> </w:t>
      </w:r>
      <w:r w:rsidR="00C857E3">
        <w:rPr>
          <w:rFonts w:ascii="Arial" w:hAnsi="Arial" w:cs="Arial"/>
          <w:sz w:val="22"/>
          <w:szCs w:val="22"/>
        </w:rPr>
        <w:t>within the product(s)</w:t>
      </w:r>
      <w:r w:rsidR="00386521">
        <w:rPr>
          <w:rFonts w:ascii="Arial" w:hAnsi="Arial" w:cs="Arial"/>
          <w:sz w:val="22"/>
          <w:szCs w:val="22"/>
        </w:rPr>
        <w:t>’</w:t>
      </w:r>
      <w:r w:rsidR="00C857E3">
        <w:rPr>
          <w:rFonts w:ascii="Arial" w:hAnsi="Arial" w:cs="Arial"/>
          <w:sz w:val="22"/>
          <w:szCs w:val="22"/>
        </w:rPr>
        <w:t xml:space="preserve"> recoat  window. </w:t>
      </w:r>
      <w:r w:rsidR="00650F17" w:rsidRPr="006C4EB0">
        <w:rPr>
          <w:rFonts w:ascii="Arial" w:hAnsi="Arial" w:cs="Arial"/>
          <w:sz w:val="22"/>
          <w:szCs w:val="22"/>
        </w:rPr>
        <w:t xml:space="preserve">  Additional surface preparation procedures </w:t>
      </w:r>
      <w:r w:rsidR="00E95CE6">
        <w:rPr>
          <w:rFonts w:ascii="Arial" w:hAnsi="Arial" w:cs="Arial"/>
          <w:sz w:val="22"/>
          <w:szCs w:val="22"/>
        </w:rPr>
        <w:t>shall</w:t>
      </w:r>
      <w:r w:rsidR="00650F17" w:rsidRPr="006C4EB0">
        <w:rPr>
          <w:rFonts w:ascii="Arial" w:hAnsi="Arial" w:cs="Arial"/>
          <w:sz w:val="22"/>
          <w:szCs w:val="22"/>
        </w:rPr>
        <w:t xml:space="preserve"> be required if</w:t>
      </w:r>
      <w:r w:rsidR="00386521">
        <w:rPr>
          <w:rFonts w:ascii="Arial" w:hAnsi="Arial" w:cs="Arial"/>
          <w:sz w:val="22"/>
          <w:szCs w:val="22"/>
        </w:rPr>
        <w:t xml:space="preserve"> this recoat window is exceeded,</w:t>
      </w:r>
    </w:p>
    <w:p w:rsidR="00C857E3" w:rsidRDefault="00C857E3" w:rsidP="00584343">
      <w:pPr>
        <w:pStyle w:val="ListParagraph"/>
        <w:spacing w:line="240" w:lineRule="auto"/>
        <w:rPr>
          <w:rFonts w:ascii="Arial" w:hAnsi="Arial" w:cs="Arial"/>
          <w:sz w:val="22"/>
        </w:rPr>
      </w:pPr>
    </w:p>
    <w:p w:rsidR="00C857E3" w:rsidRPr="00C857E3" w:rsidRDefault="00C857E3" w:rsidP="00584343">
      <w:pPr>
        <w:pStyle w:val="ListParagraph"/>
        <w:numPr>
          <w:ilvl w:val="0"/>
          <w:numId w:val="9"/>
        </w:numPr>
        <w:spacing w:line="240" w:lineRule="auto"/>
        <w:rPr>
          <w:rFonts w:ascii="Arial" w:eastAsia="Times New Roman" w:hAnsi="Arial" w:cs="Arial"/>
          <w:noProof/>
          <w:sz w:val="22"/>
        </w:rPr>
      </w:pPr>
      <w:r>
        <w:rPr>
          <w:rFonts w:ascii="Arial" w:eastAsia="Times New Roman" w:hAnsi="Arial" w:cs="Arial"/>
          <w:noProof/>
          <w:sz w:val="22"/>
        </w:rPr>
        <w:t xml:space="preserve">Product Interface - </w:t>
      </w:r>
      <w:r w:rsidRPr="00C857E3">
        <w:rPr>
          <w:rFonts w:ascii="Arial" w:eastAsia="Times New Roman" w:hAnsi="Arial" w:cs="Arial"/>
          <w:noProof/>
          <w:sz w:val="22"/>
        </w:rPr>
        <w:t>Coating product(s) shall interface with adjoining construction materials throughout the manhole structure to effectively seal and protect concrete or masonry substrates from infiltration and attack by corrosive elements.  Procedures and materials necessary to effect this interface shall be as recomme</w:t>
      </w:r>
      <w:r w:rsidR="00386521">
        <w:rPr>
          <w:rFonts w:ascii="Arial" w:eastAsia="Times New Roman" w:hAnsi="Arial" w:cs="Arial"/>
          <w:noProof/>
          <w:sz w:val="22"/>
        </w:rPr>
        <w:t xml:space="preserve">nded by the coating product(s) </w:t>
      </w:r>
      <w:r w:rsidR="001215B0">
        <w:rPr>
          <w:rFonts w:ascii="Arial" w:eastAsia="Times New Roman" w:hAnsi="Arial" w:cs="Arial"/>
          <w:noProof/>
          <w:sz w:val="22"/>
        </w:rPr>
        <w:t>Manufacturer</w:t>
      </w:r>
      <w:r w:rsidR="00386521">
        <w:rPr>
          <w:rFonts w:ascii="Arial" w:eastAsia="Times New Roman" w:hAnsi="Arial" w:cs="Arial"/>
          <w:noProof/>
          <w:sz w:val="22"/>
        </w:rPr>
        <w:t>(s),</w:t>
      </w:r>
      <w:r>
        <w:rPr>
          <w:rFonts w:ascii="Arial" w:eastAsia="Times New Roman" w:hAnsi="Arial" w:cs="Arial"/>
          <w:noProof/>
          <w:sz w:val="22"/>
        </w:rPr>
        <w:br/>
      </w:r>
    </w:p>
    <w:p w:rsidR="00591D0B" w:rsidRPr="00225A17" w:rsidRDefault="006532A7" w:rsidP="00225A17">
      <w:pPr>
        <w:pStyle w:val="ListParagraph"/>
        <w:numPr>
          <w:ilvl w:val="0"/>
          <w:numId w:val="9"/>
        </w:numPr>
        <w:spacing w:line="240" w:lineRule="auto"/>
        <w:rPr>
          <w:rFonts w:ascii="Arial" w:hAnsi="Arial" w:cs="Arial"/>
          <w:bCs/>
          <w:sz w:val="22"/>
        </w:rPr>
      </w:pPr>
      <w:r w:rsidRPr="00225A17">
        <w:rPr>
          <w:rFonts w:ascii="Arial" w:eastAsia="Times New Roman" w:hAnsi="Arial" w:cs="Arial"/>
          <w:noProof/>
          <w:sz w:val="22"/>
        </w:rPr>
        <w:t xml:space="preserve">Termination of Coating - </w:t>
      </w:r>
      <w:r w:rsidR="00C857E3" w:rsidRPr="00225A17">
        <w:rPr>
          <w:rFonts w:ascii="Arial" w:eastAsia="Times New Roman" w:hAnsi="Arial" w:cs="Arial"/>
          <w:noProof/>
          <w:sz w:val="22"/>
        </w:rPr>
        <w:t>Termination points of the coating product(s) shall be mad</w:t>
      </w:r>
      <w:r w:rsidR="00225A17" w:rsidRPr="00225A17">
        <w:rPr>
          <w:rFonts w:ascii="Arial" w:eastAsia="Times New Roman" w:hAnsi="Arial" w:cs="Arial"/>
          <w:noProof/>
          <w:sz w:val="22"/>
        </w:rPr>
        <w:t xml:space="preserve">e at the manhole chimney joint and </w:t>
      </w:r>
      <w:r w:rsidR="00386521" w:rsidRPr="00225A17">
        <w:rPr>
          <w:rFonts w:ascii="Arial" w:eastAsia="Times New Roman" w:hAnsi="Arial" w:cs="Arial"/>
          <w:noProof/>
          <w:sz w:val="22"/>
        </w:rPr>
        <w:t>one inch (</w:t>
      </w:r>
      <w:r w:rsidR="00C857E3" w:rsidRPr="00225A17">
        <w:rPr>
          <w:rFonts w:ascii="Arial" w:eastAsia="Times New Roman" w:hAnsi="Arial" w:cs="Arial"/>
          <w:noProof/>
          <w:sz w:val="22"/>
        </w:rPr>
        <w:t>1”</w:t>
      </w:r>
      <w:r w:rsidR="00386521" w:rsidRPr="00225A17">
        <w:rPr>
          <w:rFonts w:ascii="Arial" w:eastAsia="Times New Roman" w:hAnsi="Arial" w:cs="Arial"/>
          <w:noProof/>
          <w:sz w:val="22"/>
        </w:rPr>
        <w:t>)</w:t>
      </w:r>
      <w:r w:rsidR="00C857E3" w:rsidRPr="00225A17">
        <w:rPr>
          <w:rFonts w:ascii="Arial" w:eastAsia="Times New Roman" w:hAnsi="Arial" w:cs="Arial"/>
          <w:noProof/>
          <w:sz w:val="22"/>
        </w:rPr>
        <w:t xml:space="preserve"> below normal flow levels at the bench or within the invert [unless invert is specified to receive coati</w:t>
      </w:r>
      <w:r w:rsidR="00225A17" w:rsidRPr="00225A17">
        <w:rPr>
          <w:rFonts w:ascii="Arial" w:eastAsia="Times New Roman" w:hAnsi="Arial" w:cs="Arial"/>
          <w:noProof/>
          <w:sz w:val="22"/>
        </w:rPr>
        <w:t>ng].</w:t>
      </w:r>
      <w:r w:rsidRPr="00225A17">
        <w:rPr>
          <w:rFonts w:ascii="Arial" w:eastAsia="Times New Roman" w:hAnsi="Arial" w:cs="Arial"/>
          <w:noProof/>
          <w:sz w:val="22"/>
        </w:rPr>
        <w:br/>
      </w:r>
    </w:p>
    <w:p w:rsidR="00650F17" w:rsidRPr="006C4EB0" w:rsidRDefault="00650F17" w:rsidP="00584343">
      <w:pPr>
        <w:rPr>
          <w:rFonts w:ascii="Arial" w:hAnsi="Arial" w:cs="Arial"/>
          <w:bCs/>
          <w:sz w:val="22"/>
          <w:szCs w:val="22"/>
        </w:rPr>
      </w:pPr>
      <w:r w:rsidRPr="006C4EB0">
        <w:rPr>
          <w:rFonts w:ascii="Arial" w:hAnsi="Arial" w:cs="Arial"/>
          <w:bCs/>
          <w:sz w:val="22"/>
          <w:szCs w:val="22"/>
        </w:rPr>
        <w:t>3.05</w:t>
      </w:r>
      <w:r w:rsidRPr="006C4EB0">
        <w:rPr>
          <w:rFonts w:ascii="Arial" w:hAnsi="Arial" w:cs="Arial"/>
          <w:bCs/>
          <w:sz w:val="22"/>
          <w:szCs w:val="22"/>
        </w:rPr>
        <w:tab/>
        <w:t>TESTING AND INSPECTION</w:t>
      </w:r>
    </w:p>
    <w:p w:rsidR="00650F17" w:rsidRPr="006C4EB0" w:rsidRDefault="00650F17" w:rsidP="00584343">
      <w:pPr>
        <w:ind w:left="1440" w:hanging="720"/>
        <w:rPr>
          <w:rFonts w:ascii="Arial" w:hAnsi="Arial" w:cs="Arial"/>
          <w:sz w:val="22"/>
          <w:szCs w:val="22"/>
        </w:rPr>
      </w:pPr>
    </w:p>
    <w:p w:rsidR="00650F17" w:rsidRPr="006C4EB0" w:rsidRDefault="00D14FF8" w:rsidP="00584343">
      <w:pPr>
        <w:numPr>
          <w:ilvl w:val="0"/>
          <w:numId w:val="10"/>
        </w:numPr>
        <w:rPr>
          <w:rFonts w:ascii="Arial" w:hAnsi="Arial" w:cs="Arial"/>
          <w:sz w:val="22"/>
          <w:szCs w:val="22"/>
        </w:rPr>
      </w:pPr>
      <w:r>
        <w:rPr>
          <w:rFonts w:ascii="Arial" w:hAnsi="Arial" w:cs="Arial"/>
          <w:sz w:val="22"/>
          <w:szCs w:val="22"/>
        </w:rPr>
        <w:t xml:space="preserve">Gage - </w:t>
      </w:r>
      <w:r w:rsidR="00650F17" w:rsidRPr="006C4EB0">
        <w:rPr>
          <w:rFonts w:ascii="Arial" w:hAnsi="Arial" w:cs="Arial"/>
          <w:sz w:val="22"/>
          <w:szCs w:val="22"/>
        </w:rPr>
        <w:t>During application a wet film thickness gage</w:t>
      </w:r>
      <w:r w:rsidR="00386521">
        <w:rPr>
          <w:rFonts w:ascii="Arial" w:hAnsi="Arial" w:cs="Arial"/>
          <w:sz w:val="22"/>
          <w:szCs w:val="22"/>
        </w:rPr>
        <w:t xml:space="preserve"> </w:t>
      </w:r>
      <w:r w:rsidR="00650F17" w:rsidRPr="00756C1D">
        <w:rPr>
          <w:rFonts w:ascii="Arial" w:hAnsi="Arial" w:cs="Arial"/>
          <w:sz w:val="22"/>
          <w:szCs w:val="22"/>
        </w:rPr>
        <w:t>meeting</w:t>
      </w:r>
      <w:r w:rsidR="00650F17" w:rsidRPr="00756C1D">
        <w:rPr>
          <w:rFonts w:ascii="Arial" w:hAnsi="Arial" w:cs="Arial"/>
          <w:i/>
          <w:sz w:val="22"/>
          <w:szCs w:val="22"/>
        </w:rPr>
        <w:t xml:space="preserve"> ASTM D4414 - Standard Practice for Measurement of Wet Film Thickness of Organic Coatings by Notched Gages</w:t>
      </w:r>
      <w:r w:rsidR="00650F17" w:rsidRPr="006C4EB0">
        <w:rPr>
          <w:rFonts w:ascii="Arial" w:hAnsi="Arial" w:cs="Arial"/>
          <w:sz w:val="22"/>
          <w:szCs w:val="22"/>
        </w:rPr>
        <w:t>, shall be used</w:t>
      </w:r>
      <w:r w:rsidR="006532A7">
        <w:rPr>
          <w:rFonts w:ascii="Arial" w:hAnsi="Arial" w:cs="Arial"/>
          <w:sz w:val="22"/>
          <w:szCs w:val="22"/>
        </w:rPr>
        <w:t>.  Measurements shall be taken, documented and attested to by the Contrac</w:t>
      </w:r>
      <w:r w:rsidR="00386521">
        <w:rPr>
          <w:rFonts w:ascii="Arial" w:hAnsi="Arial" w:cs="Arial"/>
          <w:sz w:val="22"/>
          <w:szCs w:val="22"/>
        </w:rPr>
        <w:t>tor for submission to the Owner,</w:t>
      </w:r>
      <w:r w:rsidR="00650F17" w:rsidRPr="006C4EB0">
        <w:rPr>
          <w:rFonts w:ascii="Arial" w:hAnsi="Arial" w:cs="Arial"/>
          <w:sz w:val="22"/>
          <w:szCs w:val="22"/>
        </w:rPr>
        <w:t xml:space="preserve">  </w:t>
      </w:r>
    </w:p>
    <w:p w:rsidR="00650F17" w:rsidRPr="006C4EB0" w:rsidRDefault="00650F17" w:rsidP="00584343">
      <w:pPr>
        <w:ind w:left="1440" w:hanging="720"/>
        <w:rPr>
          <w:rFonts w:ascii="Arial" w:hAnsi="Arial" w:cs="Arial"/>
          <w:sz w:val="22"/>
          <w:szCs w:val="22"/>
        </w:rPr>
      </w:pPr>
    </w:p>
    <w:p w:rsidR="006532A7" w:rsidRPr="00225A17" w:rsidRDefault="00D14FF8" w:rsidP="00225A17">
      <w:pPr>
        <w:pStyle w:val="ListParagraph"/>
        <w:numPr>
          <w:ilvl w:val="0"/>
          <w:numId w:val="10"/>
        </w:numPr>
        <w:spacing w:line="240" w:lineRule="auto"/>
        <w:rPr>
          <w:rFonts w:ascii="Arial" w:eastAsia="Times New Roman" w:hAnsi="Arial" w:cs="Arial"/>
          <w:noProof/>
          <w:sz w:val="22"/>
        </w:rPr>
      </w:pPr>
      <w:r w:rsidRPr="006532A7">
        <w:rPr>
          <w:rFonts w:ascii="Arial" w:hAnsi="Arial" w:cs="Arial"/>
          <w:sz w:val="22"/>
        </w:rPr>
        <w:t xml:space="preserve">Holiday Detection - </w:t>
      </w:r>
      <w:r w:rsidR="006532A7" w:rsidRPr="006532A7">
        <w:rPr>
          <w:rFonts w:ascii="Arial" w:eastAsia="Times New Roman" w:hAnsi="Arial" w:cs="Arial"/>
          <w:noProof/>
          <w:sz w:val="22"/>
        </w:rPr>
        <w:t>After the coating product(s) have set in accordance with</w:t>
      </w:r>
      <w:r w:rsidR="006532A7">
        <w:rPr>
          <w:rFonts w:ascii="Arial" w:eastAsia="Times New Roman" w:hAnsi="Arial" w:cs="Arial"/>
          <w:noProof/>
          <w:sz w:val="22"/>
        </w:rPr>
        <w:t xml:space="preserve"> the </w:t>
      </w:r>
      <w:r w:rsidR="001215B0">
        <w:rPr>
          <w:rFonts w:ascii="Arial" w:eastAsia="Times New Roman" w:hAnsi="Arial" w:cs="Arial"/>
          <w:noProof/>
          <w:sz w:val="22"/>
        </w:rPr>
        <w:t>Manufacturer</w:t>
      </w:r>
      <w:r w:rsidR="006532A7" w:rsidRPr="006532A7">
        <w:rPr>
          <w:rFonts w:ascii="Arial" w:eastAsia="Times New Roman" w:hAnsi="Arial" w:cs="Arial"/>
          <w:noProof/>
          <w:sz w:val="22"/>
        </w:rPr>
        <w:t xml:space="preserve"> instructions, all surfaces shall be inspected for holidays </w:t>
      </w:r>
      <w:r w:rsidR="003F1EFF">
        <w:rPr>
          <w:rFonts w:ascii="Arial" w:eastAsia="Times New Roman" w:hAnsi="Arial" w:cs="Arial"/>
          <w:noProof/>
          <w:sz w:val="22"/>
        </w:rPr>
        <w:t>(</w:t>
      </w:r>
      <w:r w:rsidR="00481AB0">
        <w:rPr>
          <w:rFonts w:ascii="Arial" w:eastAsia="Times New Roman" w:hAnsi="Arial" w:cs="Arial"/>
          <w:noProof/>
          <w:sz w:val="22"/>
        </w:rPr>
        <w:t xml:space="preserve">i.e. </w:t>
      </w:r>
      <w:r w:rsidR="003F1EFF">
        <w:rPr>
          <w:rFonts w:ascii="Arial" w:eastAsia="Times New Roman" w:hAnsi="Arial" w:cs="Arial"/>
          <w:noProof/>
          <w:sz w:val="22"/>
        </w:rPr>
        <w:t>pinholes, voi</w:t>
      </w:r>
      <w:r w:rsidR="00481AB0">
        <w:rPr>
          <w:rFonts w:ascii="Arial" w:eastAsia="Times New Roman" w:hAnsi="Arial" w:cs="Arial"/>
          <w:noProof/>
          <w:sz w:val="22"/>
        </w:rPr>
        <w:t>d</w:t>
      </w:r>
      <w:r w:rsidR="003F1EFF">
        <w:rPr>
          <w:rFonts w:ascii="Arial" w:eastAsia="Times New Roman" w:hAnsi="Arial" w:cs="Arial"/>
          <w:noProof/>
          <w:sz w:val="22"/>
        </w:rPr>
        <w:t xml:space="preserve">s, or metal particles) </w:t>
      </w:r>
      <w:r w:rsidR="006532A7" w:rsidRPr="006532A7">
        <w:rPr>
          <w:rFonts w:ascii="Arial" w:eastAsia="Times New Roman" w:hAnsi="Arial" w:cs="Arial"/>
          <w:noProof/>
          <w:sz w:val="22"/>
        </w:rPr>
        <w:t xml:space="preserve">with high-voltage holiday detection equipment.  </w:t>
      </w:r>
      <w:r w:rsidR="006532A7" w:rsidRPr="00591D0B">
        <w:rPr>
          <w:rFonts w:ascii="Arial" w:eastAsia="Times New Roman" w:hAnsi="Arial" w:cs="Arial"/>
          <w:i/>
          <w:noProof/>
          <w:sz w:val="22"/>
        </w:rPr>
        <w:t>Reference NACE RPO 188-99 for performing holiday detection.</w:t>
      </w:r>
      <w:r w:rsidR="006532A7" w:rsidRPr="006532A7">
        <w:rPr>
          <w:rFonts w:ascii="Arial" w:eastAsia="Times New Roman" w:hAnsi="Arial" w:cs="Arial"/>
          <w:noProof/>
          <w:sz w:val="22"/>
        </w:rPr>
        <w:t xml:space="preserve">  All detected holidays shall be marked and repaired by abrading the coating surface with grit disk paper or other hand tooling</w:t>
      </w:r>
      <w:r w:rsidR="006532A7">
        <w:rPr>
          <w:rFonts w:ascii="Arial" w:eastAsia="Times New Roman" w:hAnsi="Arial" w:cs="Arial"/>
          <w:noProof/>
          <w:sz w:val="22"/>
        </w:rPr>
        <w:t xml:space="preserve"> </w:t>
      </w:r>
      <w:r w:rsidR="006532A7" w:rsidRPr="006532A7">
        <w:rPr>
          <w:rFonts w:ascii="Arial" w:eastAsia="Times New Roman" w:hAnsi="Arial" w:cs="Arial"/>
          <w:noProof/>
          <w:sz w:val="22"/>
        </w:rPr>
        <w:t xml:space="preserve">method.  After abrading and cleaning, additional </w:t>
      </w:r>
      <w:r w:rsidR="006532A7" w:rsidRPr="006532A7">
        <w:rPr>
          <w:rFonts w:ascii="Arial" w:eastAsia="Times New Roman" w:hAnsi="Arial" w:cs="Arial"/>
          <w:noProof/>
          <w:sz w:val="22"/>
        </w:rPr>
        <w:lastRenderedPageBreak/>
        <w:t xml:space="preserve">coating can be hand applied to the repair area.  All touch-up/repair procedures shall follow the coating </w:t>
      </w:r>
      <w:r w:rsidR="001215B0">
        <w:rPr>
          <w:rFonts w:ascii="Arial" w:eastAsia="Times New Roman" w:hAnsi="Arial" w:cs="Arial"/>
          <w:noProof/>
          <w:sz w:val="22"/>
        </w:rPr>
        <w:t>Manufacturer</w:t>
      </w:r>
      <w:r w:rsidR="003F1EFF">
        <w:rPr>
          <w:rFonts w:ascii="Arial" w:eastAsia="Times New Roman" w:hAnsi="Arial" w:cs="Arial"/>
          <w:noProof/>
          <w:sz w:val="22"/>
        </w:rPr>
        <w:t>(</w:t>
      </w:r>
      <w:r w:rsidR="006532A7" w:rsidRPr="006532A7">
        <w:rPr>
          <w:rFonts w:ascii="Arial" w:eastAsia="Times New Roman" w:hAnsi="Arial" w:cs="Arial"/>
          <w:noProof/>
          <w:sz w:val="22"/>
        </w:rPr>
        <w:t>s</w:t>
      </w:r>
      <w:r w:rsidR="003F1EFF">
        <w:rPr>
          <w:rFonts w:ascii="Arial" w:eastAsia="Times New Roman" w:hAnsi="Arial" w:cs="Arial"/>
          <w:noProof/>
          <w:sz w:val="22"/>
        </w:rPr>
        <w:t>)’</w:t>
      </w:r>
      <w:r w:rsidR="006532A7" w:rsidRPr="006532A7">
        <w:rPr>
          <w:rFonts w:ascii="Arial" w:eastAsia="Times New Roman" w:hAnsi="Arial" w:cs="Arial"/>
          <w:noProof/>
          <w:sz w:val="22"/>
        </w:rPr>
        <w:t xml:space="preserve"> recommendations.  Documentation on areas tested, results and repairs made shall be provided to </w:t>
      </w:r>
      <w:r w:rsidR="006532A7">
        <w:rPr>
          <w:rFonts w:ascii="Arial" w:eastAsia="Times New Roman" w:hAnsi="Arial" w:cs="Arial"/>
          <w:noProof/>
          <w:sz w:val="22"/>
        </w:rPr>
        <w:t xml:space="preserve">the </w:t>
      </w:r>
      <w:r w:rsidR="006532A7" w:rsidRPr="006532A7">
        <w:rPr>
          <w:rFonts w:ascii="Arial" w:eastAsia="Times New Roman" w:hAnsi="Arial" w:cs="Arial"/>
          <w:noProof/>
          <w:sz w:val="22"/>
        </w:rPr>
        <w:t xml:space="preserve">Owner by </w:t>
      </w:r>
      <w:r w:rsidR="00225A17">
        <w:rPr>
          <w:rFonts w:ascii="Arial" w:eastAsia="Times New Roman" w:hAnsi="Arial" w:cs="Arial"/>
          <w:noProof/>
          <w:sz w:val="22"/>
        </w:rPr>
        <w:t>the Contractor.</w:t>
      </w:r>
    </w:p>
    <w:p w:rsidR="00650F17" w:rsidRPr="006C4EB0" w:rsidRDefault="00D14FF8" w:rsidP="00584343">
      <w:pPr>
        <w:numPr>
          <w:ilvl w:val="0"/>
          <w:numId w:val="10"/>
        </w:numPr>
        <w:rPr>
          <w:rFonts w:ascii="Arial" w:hAnsi="Arial" w:cs="Arial"/>
          <w:sz w:val="22"/>
          <w:szCs w:val="22"/>
        </w:rPr>
      </w:pPr>
      <w:r>
        <w:rPr>
          <w:rFonts w:ascii="Arial" w:hAnsi="Arial" w:cs="Arial"/>
          <w:sz w:val="22"/>
          <w:szCs w:val="22"/>
        </w:rPr>
        <w:t xml:space="preserve">Final Visual Inspection - </w:t>
      </w:r>
      <w:r w:rsidR="00650F17" w:rsidRPr="006C4EB0">
        <w:rPr>
          <w:rFonts w:ascii="Arial" w:hAnsi="Arial" w:cs="Arial"/>
          <w:sz w:val="22"/>
          <w:szCs w:val="22"/>
        </w:rPr>
        <w:t xml:space="preserve">A final visual inspection shall </w:t>
      </w:r>
      <w:r w:rsidR="00340528">
        <w:rPr>
          <w:rFonts w:ascii="Arial" w:hAnsi="Arial" w:cs="Arial"/>
          <w:sz w:val="22"/>
          <w:szCs w:val="22"/>
        </w:rPr>
        <w:t xml:space="preserve">be made by the </w:t>
      </w:r>
      <w:r w:rsidR="007C3534">
        <w:rPr>
          <w:rFonts w:ascii="Arial" w:hAnsi="Arial" w:cs="Arial"/>
          <w:sz w:val="22"/>
          <w:szCs w:val="22"/>
        </w:rPr>
        <w:t>Engineer and/or the Inspector.</w:t>
      </w:r>
      <w:r w:rsidR="00650F17" w:rsidRPr="006C4EB0">
        <w:rPr>
          <w:rFonts w:ascii="Arial" w:hAnsi="Arial" w:cs="Arial"/>
          <w:sz w:val="22"/>
          <w:szCs w:val="22"/>
        </w:rPr>
        <w:t xml:space="preserve">  Any deficiencies in the finished coating shall be marked and repaired according to the procedures set forth herein by </w:t>
      </w:r>
      <w:r w:rsidR="00340528">
        <w:rPr>
          <w:rFonts w:ascii="Arial" w:hAnsi="Arial" w:cs="Arial"/>
          <w:sz w:val="22"/>
          <w:szCs w:val="22"/>
        </w:rPr>
        <w:t>t</w:t>
      </w:r>
      <w:r w:rsidR="00FA295B">
        <w:rPr>
          <w:rFonts w:ascii="Arial" w:hAnsi="Arial" w:cs="Arial"/>
          <w:sz w:val="22"/>
          <w:szCs w:val="22"/>
        </w:rPr>
        <w:t>he Contractor</w:t>
      </w:r>
      <w:r w:rsidR="00225A17">
        <w:rPr>
          <w:rFonts w:ascii="Arial" w:hAnsi="Arial" w:cs="Arial"/>
          <w:sz w:val="22"/>
          <w:szCs w:val="22"/>
        </w:rPr>
        <w:t>.</w:t>
      </w:r>
    </w:p>
    <w:p w:rsidR="00650F17" w:rsidRPr="006C4EB0" w:rsidRDefault="00650F17" w:rsidP="00584343">
      <w:pPr>
        <w:ind w:left="1440" w:hanging="720"/>
        <w:rPr>
          <w:rFonts w:ascii="Arial" w:hAnsi="Arial" w:cs="Arial"/>
          <w:sz w:val="22"/>
          <w:szCs w:val="22"/>
        </w:rPr>
      </w:pPr>
    </w:p>
    <w:p w:rsidR="00650F17" w:rsidRPr="006C4EB0" w:rsidRDefault="00492066" w:rsidP="00584343">
      <w:pPr>
        <w:numPr>
          <w:ilvl w:val="0"/>
          <w:numId w:val="10"/>
        </w:numPr>
        <w:rPr>
          <w:rFonts w:ascii="Arial" w:hAnsi="Arial" w:cs="Arial"/>
          <w:sz w:val="22"/>
          <w:szCs w:val="22"/>
        </w:rPr>
      </w:pPr>
      <w:r>
        <w:rPr>
          <w:rFonts w:ascii="Arial" w:hAnsi="Arial" w:cs="Arial"/>
          <w:sz w:val="22"/>
          <w:szCs w:val="22"/>
        </w:rPr>
        <w:t xml:space="preserve">Restoration of Service - </w:t>
      </w:r>
      <w:r w:rsidR="00650F17" w:rsidRPr="006C4EB0">
        <w:rPr>
          <w:rFonts w:ascii="Arial" w:hAnsi="Arial" w:cs="Arial"/>
          <w:sz w:val="22"/>
          <w:szCs w:val="22"/>
        </w:rPr>
        <w:t xml:space="preserve">The municipal sewer system may be put back into non-severe operational service as soon as the final inspection has taken place.  However, for severe corrosion duty such as high concentrations of acids, bases or solvents, </w:t>
      </w:r>
      <w:r w:rsidR="00D14FF8">
        <w:rPr>
          <w:rFonts w:ascii="Arial" w:hAnsi="Arial" w:cs="Arial"/>
          <w:sz w:val="22"/>
          <w:szCs w:val="22"/>
        </w:rPr>
        <w:t>three (</w:t>
      </w:r>
      <w:r w:rsidR="00650F17" w:rsidRPr="006C4EB0">
        <w:rPr>
          <w:rFonts w:ascii="Arial" w:hAnsi="Arial" w:cs="Arial"/>
          <w:sz w:val="22"/>
          <w:szCs w:val="22"/>
        </w:rPr>
        <w:t>3</w:t>
      </w:r>
      <w:r w:rsidR="00D14FF8">
        <w:rPr>
          <w:rFonts w:ascii="Arial" w:hAnsi="Arial" w:cs="Arial"/>
          <w:sz w:val="22"/>
          <w:szCs w:val="22"/>
        </w:rPr>
        <w:t>)</w:t>
      </w:r>
      <w:r w:rsidR="00650F17" w:rsidRPr="006C4EB0">
        <w:rPr>
          <w:rFonts w:ascii="Arial" w:hAnsi="Arial" w:cs="Arial"/>
          <w:sz w:val="22"/>
          <w:szCs w:val="22"/>
        </w:rPr>
        <w:t xml:space="preserve"> to </w:t>
      </w:r>
      <w:r w:rsidR="00D14FF8">
        <w:rPr>
          <w:rFonts w:ascii="Arial" w:hAnsi="Arial" w:cs="Arial"/>
          <w:sz w:val="22"/>
          <w:szCs w:val="22"/>
        </w:rPr>
        <w:t>seven (</w:t>
      </w:r>
      <w:r w:rsidR="00650F17" w:rsidRPr="006C4EB0">
        <w:rPr>
          <w:rFonts w:ascii="Arial" w:hAnsi="Arial" w:cs="Arial"/>
          <w:sz w:val="22"/>
          <w:szCs w:val="22"/>
        </w:rPr>
        <w:t>7</w:t>
      </w:r>
      <w:r w:rsidR="00D14FF8">
        <w:rPr>
          <w:rFonts w:ascii="Arial" w:hAnsi="Arial" w:cs="Arial"/>
          <w:sz w:val="22"/>
          <w:szCs w:val="22"/>
        </w:rPr>
        <w:t>)</w:t>
      </w:r>
      <w:r w:rsidR="00650F17" w:rsidRPr="006C4EB0">
        <w:rPr>
          <w:rFonts w:ascii="Arial" w:hAnsi="Arial" w:cs="Arial"/>
          <w:sz w:val="22"/>
          <w:szCs w:val="22"/>
        </w:rPr>
        <w:t xml:space="preserve"> days and/or force cure by heat induction to the coated surfaces may be necessary prior to returning to service.  </w:t>
      </w:r>
      <w:r w:rsidR="00D14FF8">
        <w:rPr>
          <w:rFonts w:ascii="Arial" w:hAnsi="Arial" w:cs="Arial"/>
          <w:sz w:val="22"/>
          <w:szCs w:val="22"/>
        </w:rPr>
        <w:t>The Contractor shall c</w:t>
      </w:r>
      <w:r w:rsidR="00650F17" w:rsidRPr="006C4EB0">
        <w:rPr>
          <w:rFonts w:ascii="Arial" w:hAnsi="Arial" w:cs="Arial"/>
          <w:sz w:val="22"/>
          <w:szCs w:val="22"/>
        </w:rPr>
        <w:t xml:space="preserve">onsult </w:t>
      </w:r>
      <w:r w:rsidR="00D14FF8">
        <w:rPr>
          <w:rFonts w:ascii="Arial" w:hAnsi="Arial" w:cs="Arial"/>
          <w:sz w:val="22"/>
          <w:szCs w:val="22"/>
        </w:rPr>
        <w:t xml:space="preserve">the coating </w:t>
      </w:r>
      <w:r w:rsidR="001215B0">
        <w:rPr>
          <w:rFonts w:ascii="Arial" w:hAnsi="Arial" w:cs="Arial"/>
          <w:sz w:val="22"/>
          <w:szCs w:val="22"/>
        </w:rPr>
        <w:t>Manufacturer</w:t>
      </w:r>
      <w:r w:rsidR="00D14FF8">
        <w:rPr>
          <w:rFonts w:ascii="Arial" w:hAnsi="Arial" w:cs="Arial"/>
          <w:sz w:val="22"/>
          <w:szCs w:val="22"/>
        </w:rPr>
        <w:t>(s)</w:t>
      </w:r>
      <w:r w:rsidR="00340528">
        <w:rPr>
          <w:rFonts w:ascii="Arial" w:hAnsi="Arial" w:cs="Arial"/>
          <w:sz w:val="22"/>
          <w:szCs w:val="22"/>
        </w:rPr>
        <w:t xml:space="preserve"> </w:t>
      </w:r>
      <w:r w:rsidR="00650F17" w:rsidRPr="006C4EB0">
        <w:rPr>
          <w:rFonts w:ascii="Arial" w:hAnsi="Arial" w:cs="Arial"/>
          <w:sz w:val="22"/>
          <w:szCs w:val="22"/>
        </w:rPr>
        <w:t>for further details.</w:t>
      </w:r>
    </w:p>
    <w:p w:rsidR="00650F17" w:rsidRPr="006C4EB0" w:rsidRDefault="00650F17" w:rsidP="00584343">
      <w:pPr>
        <w:rPr>
          <w:rFonts w:ascii="Arial" w:hAnsi="Arial" w:cs="Arial"/>
          <w:sz w:val="22"/>
          <w:szCs w:val="22"/>
        </w:rPr>
      </w:pPr>
    </w:p>
    <w:p w:rsidR="00741141" w:rsidRPr="00741141" w:rsidRDefault="00225A17" w:rsidP="00584343">
      <w:pPr>
        <w:widowControl w:val="0"/>
        <w:tabs>
          <w:tab w:val="left" w:pos="-1440"/>
          <w:tab w:val="left" w:pos="0"/>
          <w:tab w:val="left" w:pos="18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907"/>
        <w:rPr>
          <w:rFonts w:ascii="Arial" w:hAnsi="Arial" w:cs="Arial"/>
          <w:b/>
          <w:noProof w:val="0"/>
          <w:sz w:val="22"/>
          <w:szCs w:val="22"/>
        </w:rPr>
      </w:pPr>
      <w:r>
        <w:rPr>
          <w:rFonts w:ascii="Arial" w:hAnsi="Arial" w:cs="Arial"/>
          <w:b/>
          <w:noProof w:val="0"/>
          <w:sz w:val="22"/>
          <w:szCs w:val="22"/>
        </w:rPr>
        <w:t xml:space="preserve">PART 4 - </w:t>
      </w:r>
      <w:r w:rsidR="00741141" w:rsidRPr="00741141">
        <w:rPr>
          <w:rFonts w:ascii="Arial" w:hAnsi="Arial" w:cs="Arial"/>
          <w:b/>
          <w:noProof w:val="0"/>
          <w:sz w:val="22"/>
          <w:szCs w:val="22"/>
        </w:rPr>
        <w:t>DELIVERABLES AND PAYMENTS</w:t>
      </w:r>
    </w:p>
    <w:p w:rsidR="00741141" w:rsidRPr="00741141" w:rsidRDefault="00741141" w:rsidP="00584343">
      <w:pPr>
        <w:widowControl w:val="0"/>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noProof w:val="0"/>
          <w:sz w:val="22"/>
          <w:szCs w:val="22"/>
        </w:rPr>
      </w:pPr>
    </w:p>
    <w:p w:rsidR="00741141" w:rsidRPr="00741141" w:rsidRDefault="00741141" w:rsidP="00584343">
      <w:pPr>
        <w:widowControl w:val="0"/>
        <w:numPr>
          <w:ilvl w:val="1"/>
          <w:numId w:val="16"/>
        </w:numPr>
        <w:spacing w:after="200"/>
        <w:contextualSpacing/>
        <w:rPr>
          <w:rFonts w:ascii="Arial" w:hAnsi="Arial" w:cs="Arial"/>
          <w:noProof w:val="0"/>
          <w:sz w:val="22"/>
        </w:rPr>
      </w:pPr>
      <w:r w:rsidRPr="00741141">
        <w:rPr>
          <w:rFonts w:ascii="Arial" w:hAnsi="Arial" w:cs="Arial"/>
          <w:noProof w:val="0"/>
          <w:sz w:val="22"/>
        </w:rPr>
        <w:t>MEASUREMENT</w:t>
      </w:r>
    </w:p>
    <w:p w:rsidR="00741141" w:rsidRPr="00741141" w:rsidRDefault="00741141" w:rsidP="00584343">
      <w:pPr>
        <w:widowControl w:val="0"/>
        <w:ind w:left="720"/>
        <w:contextualSpacing/>
        <w:rPr>
          <w:rFonts w:ascii="Arial" w:hAnsi="Arial" w:cs="Arial"/>
          <w:noProof w:val="0"/>
          <w:sz w:val="22"/>
        </w:rPr>
      </w:pPr>
    </w:p>
    <w:p w:rsidR="00741141" w:rsidRPr="00741141" w:rsidRDefault="00741141" w:rsidP="00584343">
      <w:pPr>
        <w:widowControl w:val="0"/>
        <w:numPr>
          <w:ilvl w:val="0"/>
          <w:numId w:val="17"/>
        </w:numPr>
        <w:spacing w:after="200"/>
        <w:contextualSpacing/>
        <w:rPr>
          <w:rFonts w:ascii="Arial" w:hAnsi="Arial" w:cs="Arial"/>
          <w:noProof w:val="0"/>
          <w:sz w:val="22"/>
        </w:rPr>
      </w:pPr>
      <w:r w:rsidRPr="00741141">
        <w:rPr>
          <w:rFonts w:ascii="Arial" w:hAnsi="Arial" w:cs="Arial"/>
          <w:noProof w:val="0"/>
          <w:sz w:val="22"/>
        </w:rPr>
        <w:t xml:space="preserve">Units for Payment - All manholes receiving </w:t>
      </w:r>
      <w:r>
        <w:rPr>
          <w:rFonts w:ascii="Arial" w:hAnsi="Arial" w:cs="Arial"/>
          <w:noProof w:val="0"/>
          <w:sz w:val="22"/>
        </w:rPr>
        <w:t xml:space="preserve">epoxy </w:t>
      </w:r>
      <w:r w:rsidRPr="00741141">
        <w:rPr>
          <w:rFonts w:ascii="Arial" w:hAnsi="Arial" w:cs="Arial"/>
          <w:noProof w:val="0"/>
          <w:sz w:val="22"/>
        </w:rPr>
        <w:t>material shall be submitted for payment on a “per vertical foot” basis.</w:t>
      </w:r>
    </w:p>
    <w:p w:rsidR="00741141" w:rsidRPr="00741141" w:rsidRDefault="00741141" w:rsidP="00584343">
      <w:pPr>
        <w:widowControl w:val="0"/>
        <w:ind w:left="720"/>
        <w:contextualSpacing/>
        <w:rPr>
          <w:rFonts w:ascii="Arial" w:hAnsi="Arial" w:cs="Arial"/>
          <w:noProof w:val="0"/>
          <w:sz w:val="22"/>
        </w:rPr>
      </w:pPr>
    </w:p>
    <w:p w:rsidR="00741141" w:rsidRPr="00741141" w:rsidRDefault="00741141" w:rsidP="00584343">
      <w:pPr>
        <w:widowControl w:val="0"/>
        <w:numPr>
          <w:ilvl w:val="1"/>
          <w:numId w:val="16"/>
        </w:numPr>
        <w:spacing w:after="200"/>
        <w:contextualSpacing/>
        <w:rPr>
          <w:rFonts w:ascii="Arial" w:hAnsi="Arial" w:cs="Arial"/>
          <w:noProof w:val="0"/>
          <w:sz w:val="22"/>
        </w:rPr>
      </w:pPr>
      <w:r w:rsidRPr="00741141">
        <w:rPr>
          <w:rFonts w:ascii="Arial" w:hAnsi="Arial" w:cs="Arial"/>
          <w:noProof w:val="0"/>
          <w:sz w:val="22"/>
        </w:rPr>
        <w:t>ACCEPTANCE</w:t>
      </w:r>
    </w:p>
    <w:p w:rsidR="00741141" w:rsidRPr="00741141" w:rsidRDefault="00741141" w:rsidP="00584343">
      <w:pPr>
        <w:widowControl w:val="0"/>
        <w:ind w:left="720"/>
        <w:contextualSpacing/>
        <w:rPr>
          <w:rFonts w:ascii="Arial" w:hAnsi="Arial" w:cs="Arial"/>
          <w:noProof w:val="0"/>
          <w:sz w:val="22"/>
        </w:rPr>
      </w:pPr>
    </w:p>
    <w:p w:rsidR="00741141" w:rsidRPr="00741141" w:rsidRDefault="00741141" w:rsidP="00584343">
      <w:pPr>
        <w:widowControl w:val="0"/>
        <w:numPr>
          <w:ilvl w:val="0"/>
          <w:numId w:val="18"/>
        </w:numPr>
        <w:spacing w:after="200"/>
        <w:contextualSpacing/>
        <w:rPr>
          <w:rFonts w:ascii="Arial" w:hAnsi="Arial" w:cs="Arial"/>
          <w:noProof w:val="0"/>
          <w:sz w:val="22"/>
        </w:rPr>
      </w:pPr>
      <w:r w:rsidRPr="00741141">
        <w:rPr>
          <w:rFonts w:ascii="Arial" w:hAnsi="Arial" w:cs="Arial"/>
          <w:noProof w:val="0"/>
          <w:sz w:val="22"/>
        </w:rPr>
        <w:t>Defective Work – Within sixty (60) days of the final delivery of written reports, the Engineer shall notify the Contractor of any defective work.  Defective work (if any) shall be corrected by the Contractor within sixty (60) days of receipt of this written notification.  These corrections shall be made to the satisfaction of the Owner and Engineer.</w:t>
      </w:r>
    </w:p>
    <w:p w:rsidR="00741141" w:rsidRPr="00741141" w:rsidRDefault="00741141" w:rsidP="00584343">
      <w:pPr>
        <w:widowControl w:val="0"/>
        <w:ind w:left="720"/>
        <w:contextualSpacing/>
        <w:rPr>
          <w:rFonts w:ascii="Arial" w:hAnsi="Arial" w:cs="Arial"/>
          <w:noProof w:val="0"/>
          <w:sz w:val="22"/>
        </w:rPr>
      </w:pPr>
    </w:p>
    <w:p w:rsidR="00741141" w:rsidRPr="00741141" w:rsidRDefault="00741141" w:rsidP="00584343">
      <w:pPr>
        <w:widowControl w:val="0"/>
        <w:numPr>
          <w:ilvl w:val="1"/>
          <w:numId w:val="16"/>
        </w:numPr>
        <w:spacing w:after="200"/>
        <w:contextualSpacing/>
        <w:rPr>
          <w:rFonts w:ascii="Arial" w:hAnsi="Arial" w:cs="Arial"/>
          <w:noProof w:val="0"/>
          <w:sz w:val="22"/>
        </w:rPr>
      </w:pPr>
      <w:r w:rsidRPr="00741141">
        <w:rPr>
          <w:rFonts w:ascii="Arial" w:hAnsi="Arial" w:cs="Arial"/>
          <w:noProof w:val="0"/>
          <w:sz w:val="22"/>
        </w:rPr>
        <w:t>DELIVERABLES</w:t>
      </w:r>
    </w:p>
    <w:p w:rsidR="00741141" w:rsidRPr="00741141" w:rsidRDefault="00741141" w:rsidP="00584343">
      <w:pPr>
        <w:widowControl w:val="0"/>
        <w:ind w:left="720"/>
        <w:contextualSpacing/>
        <w:rPr>
          <w:rFonts w:ascii="Arial" w:hAnsi="Arial" w:cs="Arial"/>
          <w:noProof w:val="0"/>
          <w:sz w:val="22"/>
        </w:rPr>
      </w:pPr>
    </w:p>
    <w:p w:rsidR="00741141" w:rsidRPr="00741141" w:rsidRDefault="00741141" w:rsidP="00584343">
      <w:pPr>
        <w:widowControl w:val="0"/>
        <w:numPr>
          <w:ilvl w:val="0"/>
          <w:numId w:val="21"/>
        </w:numPr>
        <w:spacing w:after="200"/>
        <w:contextualSpacing/>
        <w:rPr>
          <w:rFonts w:ascii="Arial" w:hAnsi="Arial" w:cs="Arial"/>
          <w:noProof w:val="0"/>
          <w:sz w:val="22"/>
        </w:rPr>
      </w:pPr>
      <w:r w:rsidRPr="00741141">
        <w:rPr>
          <w:rFonts w:ascii="Arial" w:hAnsi="Arial" w:cs="Arial"/>
          <w:noProof w:val="0"/>
          <w:sz w:val="22"/>
        </w:rPr>
        <w:t xml:space="preserve">Written Reports – As part of the final submittal on this Project, the Contractor shall provide two copies of a bound written report in the approved format.  This report shall include a cover page with the name of the Project, scope of the Project, date of submission, and an index page with listings of this Project’s data (if applicable).  The written report shall detail the total vertical footage of </w:t>
      </w:r>
      <w:r>
        <w:rPr>
          <w:rFonts w:ascii="Arial" w:hAnsi="Arial" w:cs="Arial"/>
          <w:noProof w:val="0"/>
          <w:sz w:val="22"/>
        </w:rPr>
        <w:t>epoxy</w:t>
      </w:r>
      <w:r w:rsidRPr="00741141">
        <w:rPr>
          <w:rFonts w:ascii="Arial" w:hAnsi="Arial" w:cs="Arial"/>
          <w:noProof w:val="0"/>
          <w:sz w:val="22"/>
        </w:rPr>
        <w:t xml:space="preserve"> materia</w:t>
      </w:r>
      <w:r w:rsidR="00225A17">
        <w:rPr>
          <w:rFonts w:ascii="Arial" w:hAnsi="Arial" w:cs="Arial"/>
          <w:noProof w:val="0"/>
          <w:sz w:val="22"/>
        </w:rPr>
        <w:t>l applied per manhole.</w:t>
      </w:r>
    </w:p>
    <w:p w:rsidR="00741141" w:rsidRPr="00741141" w:rsidRDefault="00741141" w:rsidP="00584343">
      <w:pPr>
        <w:widowControl w:val="0"/>
        <w:ind w:left="720"/>
        <w:contextualSpacing/>
        <w:rPr>
          <w:rFonts w:ascii="Arial" w:hAnsi="Arial" w:cs="Arial"/>
          <w:noProof w:val="0"/>
          <w:sz w:val="22"/>
        </w:rPr>
      </w:pPr>
    </w:p>
    <w:p w:rsidR="00741141" w:rsidRPr="00741141" w:rsidRDefault="00741141" w:rsidP="00584343">
      <w:pPr>
        <w:widowControl w:val="0"/>
        <w:numPr>
          <w:ilvl w:val="0"/>
          <w:numId w:val="21"/>
        </w:numPr>
        <w:spacing w:after="200"/>
        <w:contextualSpacing/>
        <w:rPr>
          <w:rFonts w:ascii="Arial" w:hAnsi="Arial" w:cs="Arial"/>
          <w:noProof w:val="0"/>
          <w:sz w:val="22"/>
        </w:rPr>
      </w:pPr>
      <w:r w:rsidRPr="00741141">
        <w:rPr>
          <w:rFonts w:ascii="Arial" w:hAnsi="Arial" w:cs="Arial"/>
          <w:noProof w:val="0"/>
          <w:sz w:val="22"/>
        </w:rPr>
        <w:t>Incidental Costs – All reports, DVDs, hard drives, printing, copying, software, and other costs associated with developing and rendering these deliverables to the Engineer or Owner shall be considered incidental to the Project.</w:t>
      </w:r>
    </w:p>
    <w:p w:rsidR="00741141" w:rsidRPr="00741141" w:rsidRDefault="00741141" w:rsidP="00584343">
      <w:pPr>
        <w:widowControl w:val="0"/>
        <w:ind w:left="2085"/>
        <w:contextualSpacing/>
        <w:rPr>
          <w:rFonts w:ascii="Arial" w:hAnsi="Arial" w:cs="Arial"/>
          <w:noProof w:val="0"/>
          <w:sz w:val="22"/>
        </w:rPr>
      </w:pPr>
    </w:p>
    <w:p w:rsidR="00741141" w:rsidRPr="00741141" w:rsidRDefault="00741141" w:rsidP="00584343">
      <w:pPr>
        <w:widowControl w:val="0"/>
        <w:numPr>
          <w:ilvl w:val="1"/>
          <w:numId w:val="20"/>
        </w:numPr>
        <w:spacing w:after="200"/>
        <w:contextualSpacing/>
        <w:rPr>
          <w:rFonts w:ascii="Arial" w:hAnsi="Arial" w:cs="Arial"/>
          <w:noProof w:val="0"/>
          <w:sz w:val="22"/>
        </w:rPr>
      </w:pPr>
      <w:r w:rsidRPr="00741141">
        <w:rPr>
          <w:rFonts w:ascii="Arial" w:hAnsi="Arial" w:cs="Arial"/>
          <w:noProof w:val="0"/>
          <w:sz w:val="22"/>
        </w:rPr>
        <w:t>PAYMENTS</w:t>
      </w:r>
    </w:p>
    <w:p w:rsidR="00741141" w:rsidRPr="00741141" w:rsidRDefault="00741141" w:rsidP="00584343">
      <w:pPr>
        <w:widowControl w:val="0"/>
        <w:ind w:left="720"/>
        <w:contextualSpacing/>
        <w:rPr>
          <w:rFonts w:ascii="Arial" w:hAnsi="Arial" w:cs="Arial"/>
          <w:noProof w:val="0"/>
          <w:sz w:val="22"/>
        </w:rPr>
      </w:pPr>
    </w:p>
    <w:p w:rsidR="00741141" w:rsidRPr="00741141" w:rsidRDefault="00741141" w:rsidP="00584343">
      <w:pPr>
        <w:widowControl w:val="0"/>
        <w:numPr>
          <w:ilvl w:val="0"/>
          <w:numId w:val="19"/>
        </w:numPr>
        <w:spacing w:after="200"/>
        <w:contextualSpacing/>
        <w:rPr>
          <w:rFonts w:ascii="Arial" w:hAnsi="Arial" w:cs="Arial"/>
          <w:noProof w:val="0"/>
          <w:sz w:val="22"/>
        </w:rPr>
      </w:pPr>
      <w:r w:rsidRPr="00741141">
        <w:rPr>
          <w:rFonts w:ascii="Arial" w:hAnsi="Arial" w:cs="Arial"/>
          <w:noProof w:val="0"/>
          <w:sz w:val="22"/>
        </w:rPr>
        <w:t>Pay Estimates - Pay estimates shall be submitted on a regularly scheduled basis to</w:t>
      </w:r>
      <w:r w:rsidR="003F1EFF">
        <w:rPr>
          <w:rFonts w:ascii="Arial" w:hAnsi="Arial" w:cs="Arial"/>
          <w:noProof w:val="0"/>
          <w:sz w:val="22"/>
        </w:rPr>
        <w:t xml:space="preserve"> the Engineer by the Contractor, and</w:t>
      </w:r>
    </w:p>
    <w:p w:rsidR="00741141" w:rsidRPr="00741141" w:rsidRDefault="00741141" w:rsidP="00584343">
      <w:pPr>
        <w:widowControl w:val="0"/>
        <w:ind w:left="720"/>
        <w:contextualSpacing/>
        <w:rPr>
          <w:rFonts w:ascii="Arial" w:hAnsi="Arial" w:cs="Arial"/>
          <w:noProof w:val="0"/>
          <w:sz w:val="22"/>
        </w:rPr>
      </w:pPr>
    </w:p>
    <w:p w:rsidR="00741141" w:rsidRPr="00741141" w:rsidRDefault="00741141" w:rsidP="00584343">
      <w:pPr>
        <w:widowControl w:val="0"/>
        <w:numPr>
          <w:ilvl w:val="0"/>
          <w:numId w:val="19"/>
        </w:numPr>
        <w:spacing w:after="200"/>
        <w:contextualSpacing/>
        <w:rPr>
          <w:rFonts w:ascii="Arial" w:hAnsi="Arial" w:cs="Arial"/>
          <w:noProof w:val="0"/>
          <w:sz w:val="22"/>
        </w:rPr>
      </w:pPr>
      <w:r w:rsidRPr="00741141">
        <w:rPr>
          <w:rFonts w:ascii="Arial" w:hAnsi="Arial" w:cs="Arial"/>
          <w:noProof w:val="0"/>
          <w:sz w:val="22"/>
        </w:rPr>
        <w:t xml:space="preserve">Approval of Quantities - The Engineer shall review the quantities submitted by </w:t>
      </w:r>
      <w:r w:rsidRPr="00741141">
        <w:rPr>
          <w:rFonts w:ascii="Arial" w:hAnsi="Arial" w:cs="Arial"/>
          <w:noProof w:val="0"/>
          <w:sz w:val="22"/>
        </w:rPr>
        <w:lastRenderedPageBreak/>
        <w:t>the Contractor, and shall immediately inform the Contractor of its certification or disallowing of any quantities submitted for payment.  If the quantities of work in question by the Engineer can’t be immediately resolved to the satisfaction of both parties, the pay estimate shall move forward without those quantities included.  Said denied quantities may be resolved and submitted on the next pay estimate.</w:t>
      </w:r>
    </w:p>
    <w:p w:rsidR="00741141" w:rsidRPr="00741141" w:rsidRDefault="00741141" w:rsidP="00584343">
      <w:pPr>
        <w:widowControl w:val="0"/>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noProof w:val="0"/>
          <w:sz w:val="22"/>
          <w:szCs w:val="22"/>
        </w:rPr>
      </w:pPr>
    </w:p>
    <w:p w:rsidR="001C1EFC" w:rsidRDefault="001C1EFC" w:rsidP="00584343">
      <w:pPr>
        <w:widowControl w:val="0"/>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noProof w:val="0"/>
          <w:sz w:val="22"/>
          <w:szCs w:val="22"/>
        </w:rPr>
      </w:pPr>
    </w:p>
    <w:p w:rsidR="00741141" w:rsidRPr="00741141" w:rsidRDefault="00741141" w:rsidP="00584343">
      <w:pPr>
        <w:widowControl w:val="0"/>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noProof w:val="0"/>
          <w:sz w:val="22"/>
          <w:szCs w:val="22"/>
        </w:rPr>
      </w:pPr>
      <w:r w:rsidRPr="00741141">
        <w:rPr>
          <w:rFonts w:ascii="Arial" w:hAnsi="Arial" w:cs="Arial"/>
          <w:b/>
          <w:noProof w:val="0"/>
          <w:sz w:val="22"/>
          <w:szCs w:val="22"/>
        </w:rPr>
        <w:t>END OF SECTION</w:t>
      </w:r>
    </w:p>
    <w:p w:rsidR="00225A17" w:rsidRDefault="00225A17" w:rsidP="00275B62">
      <w:pPr>
        <w:jc w:val="center"/>
        <w:rPr>
          <w:rFonts w:ascii="Arial" w:hAnsi="Arial" w:cs="Arial"/>
          <w:b/>
          <w:sz w:val="22"/>
        </w:rPr>
      </w:pPr>
    </w:p>
    <w:p w:rsidR="00275B62" w:rsidRPr="005B0D5A" w:rsidRDefault="00275B62" w:rsidP="00275B62">
      <w:pPr>
        <w:jc w:val="center"/>
        <w:rPr>
          <w:rFonts w:ascii="Arial" w:hAnsi="Arial" w:cs="Arial"/>
          <w:b/>
          <w:sz w:val="22"/>
        </w:rPr>
      </w:pPr>
      <w:r w:rsidRPr="005B0D5A">
        <w:rPr>
          <w:rFonts w:ascii="Arial" w:hAnsi="Arial" w:cs="Arial"/>
          <w:b/>
          <w:sz w:val="22"/>
        </w:rPr>
        <w:t>RECOMMENDED PAYMENT SCHEDULE</w:t>
      </w:r>
    </w:p>
    <w:p w:rsidR="008B1165" w:rsidRDefault="008B1165" w:rsidP="006C4EB0">
      <w:pPr>
        <w:rPr>
          <w:rFonts w:ascii="Arial" w:hAnsi="Arial" w:cs="Arial"/>
          <w:sz w:val="22"/>
          <w:szCs w:val="22"/>
        </w:rPr>
      </w:pPr>
    </w:p>
    <w:p w:rsidR="00275B62" w:rsidRPr="006C4EB0" w:rsidRDefault="00275B62" w:rsidP="006C4EB0">
      <w:pPr>
        <w:rPr>
          <w:rFonts w:ascii="Arial" w:hAnsi="Arial" w:cs="Arial"/>
          <w:sz w:val="22"/>
          <w:szCs w:val="22"/>
        </w:rPr>
      </w:pPr>
    </w:p>
    <w:tbl>
      <w:tblPr>
        <w:tblStyle w:val="TableGrid"/>
        <w:tblW w:w="9738" w:type="dxa"/>
        <w:tblLayout w:type="fixed"/>
        <w:tblLook w:val="04A0" w:firstRow="1" w:lastRow="0" w:firstColumn="1" w:lastColumn="0" w:noHBand="0" w:noVBand="1"/>
      </w:tblPr>
      <w:tblGrid>
        <w:gridCol w:w="1188"/>
        <w:gridCol w:w="2880"/>
        <w:gridCol w:w="990"/>
        <w:gridCol w:w="1451"/>
        <w:gridCol w:w="1339"/>
        <w:gridCol w:w="1890"/>
      </w:tblGrid>
      <w:tr w:rsidR="008B1165" w:rsidRPr="005B0D5A" w:rsidTr="008B1165">
        <w:tc>
          <w:tcPr>
            <w:tcW w:w="1188" w:type="dxa"/>
            <w:shd w:val="clear" w:color="auto" w:fill="BFBFBF" w:themeFill="background1" w:themeFillShade="BF"/>
            <w:vAlign w:val="bottom"/>
          </w:tcPr>
          <w:p w:rsidR="008B1165" w:rsidRPr="005B0D5A" w:rsidRDefault="008B1165" w:rsidP="004F77AA">
            <w:pPr>
              <w:jc w:val="center"/>
              <w:rPr>
                <w:rFonts w:ascii="Arial" w:hAnsi="Arial" w:cs="Arial"/>
                <w:b/>
                <w:sz w:val="22"/>
              </w:rPr>
            </w:pPr>
            <w:r w:rsidRPr="005B0D5A">
              <w:rPr>
                <w:rFonts w:ascii="Arial" w:hAnsi="Arial" w:cs="Arial"/>
                <w:b/>
                <w:sz w:val="22"/>
              </w:rPr>
              <w:t>Item Number</w:t>
            </w:r>
          </w:p>
        </w:tc>
        <w:tc>
          <w:tcPr>
            <w:tcW w:w="2880" w:type="dxa"/>
            <w:shd w:val="clear" w:color="auto" w:fill="BFBFBF" w:themeFill="background1" w:themeFillShade="BF"/>
            <w:vAlign w:val="bottom"/>
          </w:tcPr>
          <w:p w:rsidR="008B1165" w:rsidRPr="005B0D5A" w:rsidRDefault="008B1165" w:rsidP="004F77AA">
            <w:pPr>
              <w:rPr>
                <w:rFonts w:ascii="Arial" w:hAnsi="Arial" w:cs="Arial"/>
                <w:b/>
                <w:sz w:val="22"/>
              </w:rPr>
            </w:pPr>
          </w:p>
          <w:p w:rsidR="008B1165" w:rsidRPr="005B0D5A" w:rsidRDefault="008B1165" w:rsidP="004F77AA">
            <w:pPr>
              <w:rPr>
                <w:rFonts w:ascii="Arial" w:hAnsi="Arial" w:cs="Arial"/>
                <w:b/>
                <w:sz w:val="22"/>
              </w:rPr>
            </w:pPr>
            <w:r w:rsidRPr="005B0D5A">
              <w:rPr>
                <w:rFonts w:ascii="Arial" w:hAnsi="Arial" w:cs="Arial"/>
                <w:b/>
                <w:sz w:val="22"/>
              </w:rPr>
              <w:t>Description</w:t>
            </w:r>
          </w:p>
        </w:tc>
        <w:tc>
          <w:tcPr>
            <w:tcW w:w="990" w:type="dxa"/>
            <w:shd w:val="clear" w:color="auto" w:fill="BFBFBF" w:themeFill="background1" w:themeFillShade="BF"/>
            <w:vAlign w:val="bottom"/>
          </w:tcPr>
          <w:p w:rsidR="008B1165" w:rsidRPr="005B0D5A" w:rsidRDefault="008B1165" w:rsidP="004F77AA">
            <w:pPr>
              <w:jc w:val="center"/>
              <w:rPr>
                <w:rFonts w:ascii="Arial" w:hAnsi="Arial" w:cs="Arial"/>
                <w:b/>
                <w:sz w:val="22"/>
              </w:rPr>
            </w:pPr>
            <w:r w:rsidRPr="005B0D5A">
              <w:rPr>
                <w:rFonts w:ascii="Arial" w:hAnsi="Arial" w:cs="Arial"/>
                <w:b/>
                <w:sz w:val="22"/>
              </w:rPr>
              <w:t>Est. Qty.</w:t>
            </w:r>
          </w:p>
        </w:tc>
        <w:tc>
          <w:tcPr>
            <w:tcW w:w="1451" w:type="dxa"/>
            <w:shd w:val="clear" w:color="auto" w:fill="BFBFBF" w:themeFill="background1" w:themeFillShade="BF"/>
            <w:vAlign w:val="bottom"/>
          </w:tcPr>
          <w:p w:rsidR="008B1165" w:rsidRPr="005B0D5A" w:rsidRDefault="008B1165" w:rsidP="004F77AA">
            <w:pPr>
              <w:jc w:val="center"/>
              <w:rPr>
                <w:rFonts w:ascii="Arial" w:hAnsi="Arial" w:cs="Arial"/>
                <w:b/>
                <w:sz w:val="22"/>
              </w:rPr>
            </w:pPr>
          </w:p>
          <w:p w:rsidR="008B1165" w:rsidRPr="005B0D5A" w:rsidRDefault="008B1165" w:rsidP="004F77AA">
            <w:pPr>
              <w:jc w:val="center"/>
              <w:rPr>
                <w:rFonts w:ascii="Arial" w:hAnsi="Arial" w:cs="Arial"/>
                <w:b/>
                <w:sz w:val="22"/>
              </w:rPr>
            </w:pPr>
            <w:r w:rsidRPr="005B0D5A">
              <w:rPr>
                <w:rFonts w:ascii="Arial" w:hAnsi="Arial" w:cs="Arial"/>
                <w:b/>
                <w:sz w:val="22"/>
              </w:rPr>
              <w:t>Unit</w:t>
            </w:r>
          </w:p>
        </w:tc>
        <w:tc>
          <w:tcPr>
            <w:tcW w:w="1339" w:type="dxa"/>
            <w:shd w:val="clear" w:color="auto" w:fill="BFBFBF" w:themeFill="background1" w:themeFillShade="BF"/>
            <w:vAlign w:val="bottom"/>
          </w:tcPr>
          <w:p w:rsidR="008B1165" w:rsidRPr="005B0D5A" w:rsidRDefault="008B1165" w:rsidP="004F77AA">
            <w:pPr>
              <w:jc w:val="center"/>
              <w:rPr>
                <w:rFonts w:ascii="Arial" w:hAnsi="Arial" w:cs="Arial"/>
                <w:b/>
                <w:sz w:val="22"/>
              </w:rPr>
            </w:pPr>
            <w:r w:rsidRPr="005B0D5A">
              <w:rPr>
                <w:rFonts w:ascii="Arial" w:hAnsi="Arial" w:cs="Arial"/>
                <w:b/>
                <w:sz w:val="22"/>
              </w:rPr>
              <w:t>Unit</w:t>
            </w:r>
          </w:p>
          <w:p w:rsidR="008B1165" w:rsidRPr="005B0D5A" w:rsidRDefault="008B1165" w:rsidP="004F77AA">
            <w:pPr>
              <w:jc w:val="center"/>
              <w:rPr>
                <w:rFonts w:ascii="Arial" w:hAnsi="Arial" w:cs="Arial"/>
                <w:b/>
                <w:sz w:val="22"/>
              </w:rPr>
            </w:pPr>
            <w:r w:rsidRPr="005B0D5A">
              <w:rPr>
                <w:rFonts w:ascii="Arial" w:hAnsi="Arial" w:cs="Arial"/>
                <w:b/>
                <w:sz w:val="22"/>
              </w:rPr>
              <w:t>Price $</w:t>
            </w:r>
          </w:p>
        </w:tc>
        <w:tc>
          <w:tcPr>
            <w:tcW w:w="1890" w:type="dxa"/>
            <w:shd w:val="clear" w:color="auto" w:fill="BFBFBF" w:themeFill="background1" w:themeFillShade="BF"/>
            <w:vAlign w:val="bottom"/>
          </w:tcPr>
          <w:p w:rsidR="008B1165" w:rsidRPr="005B0D5A" w:rsidRDefault="008B1165" w:rsidP="004F77AA">
            <w:pPr>
              <w:jc w:val="center"/>
              <w:rPr>
                <w:rFonts w:ascii="Arial" w:hAnsi="Arial" w:cs="Arial"/>
                <w:b/>
                <w:sz w:val="22"/>
              </w:rPr>
            </w:pPr>
            <w:r w:rsidRPr="005B0D5A">
              <w:rPr>
                <w:rFonts w:ascii="Arial" w:hAnsi="Arial" w:cs="Arial"/>
                <w:b/>
                <w:sz w:val="22"/>
              </w:rPr>
              <w:t>Total Price $</w:t>
            </w:r>
          </w:p>
        </w:tc>
      </w:tr>
      <w:tr w:rsidR="008B1165" w:rsidRPr="005B0D5A" w:rsidTr="008B1165">
        <w:tc>
          <w:tcPr>
            <w:tcW w:w="1188" w:type="dxa"/>
            <w:shd w:val="clear" w:color="auto" w:fill="auto"/>
            <w:vAlign w:val="bottom"/>
          </w:tcPr>
          <w:p w:rsidR="008B1165" w:rsidRPr="005B0D5A" w:rsidRDefault="008B1165" w:rsidP="004F77AA">
            <w:pPr>
              <w:jc w:val="center"/>
              <w:rPr>
                <w:rFonts w:ascii="Arial" w:hAnsi="Arial" w:cs="Arial"/>
                <w:sz w:val="22"/>
              </w:rPr>
            </w:pPr>
          </w:p>
        </w:tc>
        <w:tc>
          <w:tcPr>
            <w:tcW w:w="2880" w:type="dxa"/>
            <w:shd w:val="clear" w:color="auto" w:fill="auto"/>
            <w:vAlign w:val="bottom"/>
          </w:tcPr>
          <w:p w:rsidR="008B1165" w:rsidRPr="005B0D5A" w:rsidRDefault="008B1165" w:rsidP="004F77AA">
            <w:pPr>
              <w:rPr>
                <w:rFonts w:ascii="Arial" w:hAnsi="Arial" w:cs="Arial"/>
                <w:b/>
                <w:sz w:val="22"/>
              </w:rPr>
            </w:pPr>
          </w:p>
        </w:tc>
        <w:tc>
          <w:tcPr>
            <w:tcW w:w="990" w:type="dxa"/>
            <w:shd w:val="clear" w:color="auto" w:fill="auto"/>
            <w:vAlign w:val="bottom"/>
          </w:tcPr>
          <w:p w:rsidR="008B1165" w:rsidRPr="005B0D5A" w:rsidRDefault="008B1165" w:rsidP="004F77AA">
            <w:pPr>
              <w:jc w:val="right"/>
              <w:rPr>
                <w:rFonts w:ascii="Arial" w:hAnsi="Arial" w:cs="Arial"/>
                <w:sz w:val="22"/>
              </w:rPr>
            </w:pPr>
          </w:p>
        </w:tc>
        <w:tc>
          <w:tcPr>
            <w:tcW w:w="1451" w:type="dxa"/>
            <w:shd w:val="clear" w:color="auto" w:fill="auto"/>
            <w:vAlign w:val="bottom"/>
          </w:tcPr>
          <w:p w:rsidR="008B1165" w:rsidRPr="005B0D5A" w:rsidRDefault="008B1165" w:rsidP="004F77AA">
            <w:pPr>
              <w:jc w:val="right"/>
              <w:rPr>
                <w:rFonts w:ascii="Arial" w:hAnsi="Arial" w:cs="Arial"/>
                <w:sz w:val="22"/>
              </w:rPr>
            </w:pPr>
          </w:p>
        </w:tc>
        <w:tc>
          <w:tcPr>
            <w:tcW w:w="1339" w:type="dxa"/>
            <w:shd w:val="clear" w:color="auto" w:fill="auto"/>
            <w:vAlign w:val="bottom"/>
          </w:tcPr>
          <w:p w:rsidR="008B1165" w:rsidRPr="005B0D5A" w:rsidRDefault="008B1165" w:rsidP="004F77AA">
            <w:pPr>
              <w:jc w:val="right"/>
              <w:rPr>
                <w:rFonts w:ascii="Arial" w:hAnsi="Arial" w:cs="Arial"/>
                <w:sz w:val="22"/>
              </w:rPr>
            </w:pPr>
          </w:p>
        </w:tc>
        <w:tc>
          <w:tcPr>
            <w:tcW w:w="1890" w:type="dxa"/>
            <w:shd w:val="clear" w:color="auto" w:fill="auto"/>
            <w:vAlign w:val="bottom"/>
          </w:tcPr>
          <w:p w:rsidR="008B1165" w:rsidRPr="005B0D5A" w:rsidRDefault="008B1165" w:rsidP="004F77AA">
            <w:pPr>
              <w:jc w:val="right"/>
              <w:rPr>
                <w:rFonts w:ascii="Arial" w:hAnsi="Arial" w:cs="Arial"/>
                <w:sz w:val="22"/>
              </w:rPr>
            </w:pPr>
          </w:p>
        </w:tc>
      </w:tr>
      <w:tr w:rsidR="008B1165" w:rsidRPr="005B0D5A" w:rsidTr="008B1165">
        <w:tc>
          <w:tcPr>
            <w:tcW w:w="1188" w:type="dxa"/>
            <w:shd w:val="clear" w:color="auto" w:fill="F2F2F2" w:themeFill="background1" w:themeFillShade="F2"/>
            <w:vAlign w:val="bottom"/>
          </w:tcPr>
          <w:p w:rsidR="008B1165" w:rsidRPr="005B0D5A" w:rsidRDefault="008B1165" w:rsidP="004F77AA">
            <w:pPr>
              <w:jc w:val="center"/>
              <w:rPr>
                <w:rFonts w:ascii="Arial" w:hAnsi="Arial" w:cs="Arial"/>
                <w:sz w:val="22"/>
              </w:rPr>
            </w:pPr>
          </w:p>
        </w:tc>
        <w:tc>
          <w:tcPr>
            <w:tcW w:w="2880" w:type="dxa"/>
            <w:shd w:val="clear" w:color="auto" w:fill="F2F2F2" w:themeFill="background1" w:themeFillShade="F2"/>
            <w:vAlign w:val="bottom"/>
          </w:tcPr>
          <w:p w:rsidR="008B1165" w:rsidRPr="005B0D5A" w:rsidRDefault="008B1165" w:rsidP="004F77AA">
            <w:pPr>
              <w:rPr>
                <w:rFonts w:ascii="Arial" w:hAnsi="Arial" w:cs="Arial"/>
                <w:b/>
                <w:sz w:val="22"/>
              </w:rPr>
            </w:pPr>
            <w:r w:rsidRPr="005B0D5A">
              <w:rPr>
                <w:rFonts w:ascii="Arial" w:hAnsi="Arial" w:cs="Arial"/>
                <w:b/>
                <w:sz w:val="22"/>
              </w:rPr>
              <w:t>GENERAL ITEMS</w:t>
            </w:r>
          </w:p>
        </w:tc>
        <w:tc>
          <w:tcPr>
            <w:tcW w:w="990" w:type="dxa"/>
            <w:shd w:val="clear" w:color="auto" w:fill="F2F2F2" w:themeFill="background1" w:themeFillShade="F2"/>
            <w:vAlign w:val="bottom"/>
          </w:tcPr>
          <w:p w:rsidR="008B1165" w:rsidRPr="005B0D5A" w:rsidRDefault="008B1165" w:rsidP="004F77AA">
            <w:pPr>
              <w:jc w:val="right"/>
              <w:rPr>
                <w:rFonts w:ascii="Arial" w:hAnsi="Arial" w:cs="Arial"/>
                <w:sz w:val="22"/>
              </w:rPr>
            </w:pPr>
          </w:p>
        </w:tc>
        <w:tc>
          <w:tcPr>
            <w:tcW w:w="1451" w:type="dxa"/>
            <w:shd w:val="clear" w:color="auto" w:fill="F2F2F2" w:themeFill="background1" w:themeFillShade="F2"/>
            <w:vAlign w:val="bottom"/>
          </w:tcPr>
          <w:p w:rsidR="008B1165" w:rsidRPr="005B0D5A" w:rsidRDefault="008B1165" w:rsidP="004F77AA">
            <w:pPr>
              <w:jc w:val="right"/>
              <w:rPr>
                <w:rFonts w:ascii="Arial" w:hAnsi="Arial" w:cs="Arial"/>
                <w:sz w:val="22"/>
              </w:rPr>
            </w:pPr>
          </w:p>
        </w:tc>
        <w:tc>
          <w:tcPr>
            <w:tcW w:w="1339" w:type="dxa"/>
            <w:shd w:val="clear" w:color="auto" w:fill="F2F2F2" w:themeFill="background1" w:themeFillShade="F2"/>
            <w:vAlign w:val="bottom"/>
          </w:tcPr>
          <w:p w:rsidR="008B1165" w:rsidRPr="005B0D5A" w:rsidRDefault="008B1165" w:rsidP="004F77AA">
            <w:pPr>
              <w:jc w:val="right"/>
              <w:rPr>
                <w:rFonts w:ascii="Arial" w:hAnsi="Arial" w:cs="Arial"/>
                <w:sz w:val="22"/>
              </w:rPr>
            </w:pPr>
          </w:p>
        </w:tc>
        <w:tc>
          <w:tcPr>
            <w:tcW w:w="1890" w:type="dxa"/>
            <w:shd w:val="clear" w:color="auto" w:fill="F2F2F2" w:themeFill="background1" w:themeFillShade="F2"/>
            <w:vAlign w:val="bottom"/>
          </w:tcPr>
          <w:p w:rsidR="008B1165" w:rsidRPr="005B0D5A" w:rsidRDefault="008B1165" w:rsidP="004F77AA">
            <w:pPr>
              <w:jc w:val="right"/>
              <w:rPr>
                <w:rFonts w:ascii="Arial" w:hAnsi="Arial" w:cs="Arial"/>
                <w:sz w:val="22"/>
              </w:rPr>
            </w:pPr>
          </w:p>
        </w:tc>
      </w:tr>
      <w:tr w:rsidR="008B1165" w:rsidRPr="005B0D5A" w:rsidTr="008B1165">
        <w:tc>
          <w:tcPr>
            <w:tcW w:w="1188" w:type="dxa"/>
            <w:vAlign w:val="bottom"/>
          </w:tcPr>
          <w:p w:rsidR="008B1165" w:rsidRPr="005B0D5A" w:rsidRDefault="008B1165" w:rsidP="004B1B41">
            <w:pPr>
              <w:pStyle w:val="ListParagraph"/>
              <w:numPr>
                <w:ilvl w:val="0"/>
                <w:numId w:val="15"/>
              </w:numPr>
              <w:spacing w:after="0" w:line="240" w:lineRule="auto"/>
              <w:jc w:val="center"/>
              <w:rPr>
                <w:rFonts w:ascii="Arial" w:hAnsi="Arial" w:cs="Arial"/>
                <w:sz w:val="22"/>
              </w:rPr>
            </w:pPr>
          </w:p>
        </w:tc>
        <w:tc>
          <w:tcPr>
            <w:tcW w:w="2880" w:type="dxa"/>
            <w:vAlign w:val="bottom"/>
          </w:tcPr>
          <w:p w:rsidR="008B1165" w:rsidRPr="005B0D5A" w:rsidRDefault="008B1165" w:rsidP="004F77AA">
            <w:pPr>
              <w:rPr>
                <w:rFonts w:ascii="Arial" w:hAnsi="Arial" w:cs="Arial"/>
                <w:sz w:val="22"/>
              </w:rPr>
            </w:pPr>
            <w:r w:rsidRPr="005B0D5A">
              <w:rPr>
                <w:rFonts w:ascii="Arial" w:hAnsi="Arial" w:cs="Arial"/>
                <w:sz w:val="22"/>
              </w:rPr>
              <w:t>Mobilization</w:t>
            </w:r>
          </w:p>
        </w:tc>
        <w:tc>
          <w:tcPr>
            <w:tcW w:w="990" w:type="dxa"/>
            <w:vAlign w:val="bottom"/>
          </w:tcPr>
          <w:p w:rsidR="008B1165" w:rsidRPr="005B0D5A" w:rsidRDefault="008B1165" w:rsidP="004F77AA">
            <w:pPr>
              <w:jc w:val="right"/>
              <w:rPr>
                <w:rFonts w:ascii="Arial" w:hAnsi="Arial" w:cs="Arial"/>
                <w:sz w:val="22"/>
              </w:rPr>
            </w:pPr>
            <w:r w:rsidRPr="005B0D5A">
              <w:rPr>
                <w:rFonts w:ascii="Arial" w:hAnsi="Arial" w:cs="Arial"/>
                <w:sz w:val="22"/>
              </w:rPr>
              <w:t>1</w:t>
            </w:r>
          </w:p>
        </w:tc>
        <w:tc>
          <w:tcPr>
            <w:tcW w:w="1451" w:type="dxa"/>
            <w:vAlign w:val="bottom"/>
          </w:tcPr>
          <w:p w:rsidR="008B1165" w:rsidRPr="005B0D5A" w:rsidRDefault="008B1165" w:rsidP="004F77AA">
            <w:pPr>
              <w:jc w:val="right"/>
              <w:rPr>
                <w:rFonts w:ascii="Arial" w:hAnsi="Arial" w:cs="Arial"/>
                <w:sz w:val="22"/>
              </w:rPr>
            </w:pPr>
            <w:r w:rsidRPr="005B0D5A">
              <w:rPr>
                <w:rFonts w:ascii="Arial" w:hAnsi="Arial" w:cs="Arial"/>
                <w:sz w:val="22"/>
              </w:rPr>
              <w:t>Lump Sum</w:t>
            </w:r>
          </w:p>
        </w:tc>
        <w:tc>
          <w:tcPr>
            <w:tcW w:w="1339" w:type="dxa"/>
            <w:vAlign w:val="bottom"/>
          </w:tcPr>
          <w:p w:rsidR="008B1165" w:rsidRPr="005B0D5A" w:rsidRDefault="008B1165" w:rsidP="004F77AA">
            <w:pPr>
              <w:jc w:val="right"/>
              <w:rPr>
                <w:rFonts w:ascii="Arial" w:hAnsi="Arial" w:cs="Arial"/>
                <w:sz w:val="22"/>
              </w:rPr>
            </w:pPr>
          </w:p>
        </w:tc>
        <w:tc>
          <w:tcPr>
            <w:tcW w:w="1890" w:type="dxa"/>
            <w:vAlign w:val="bottom"/>
          </w:tcPr>
          <w:p w:rsidR="008B1165" w:rsidRPr="005B0D5A" w:rsidRDefault="008B1165" w:rsidP="004F77AA">
            <w:pPr>
              <w:jc w:val="right"/>
              <w:rPr>
                <w:rFonts w:ascii="Arial" w:hAnsi="Arial" w:cs="Arial"/>
                <w:sz w:val="22"/>
              </w:rPr>
            </w:pPr>
          </w:p>
        </w:tc>
      </w:tr>
      <w:tr w:rsidR="008B1165" w:rsidRPr="005B0D5A" w:rsidTr="008B1165">
        <w:tc>
          <w:tcPr>
            <w:tcW w:w="1188" w:type="dxa"/>
            <w:shd w:val="clear" w:color="auto" w:fill="auto"/>
            <w:vAlign w:val="bottom"/>
          </w:tcPr>
          <w:p w:rsidR="008B1165" w:rsidRPr="005B0D5A" w:rsidRDefault="008B1165" w:rsidP="004B1B41">
            <w:pPr>
              <w:pStyle w:val="ListParagraph"/>
              <w:numPr>
                <w:ilvl w:val="0"/>
                <w:numId w:val="15"/>
              </w:numPr>
              <w:spacing w:after="0" w:line="240" w:lineRule="auto"/>
              <w:jc w:val="center"/>
              <w:rPr>
                <w:rFonts w:ascii="Arial" w:hAnsi="Arial" w:cs="Arial"/>
                <w:sz w:val="22"/>
              </w:rPr>
            </w:pPr>
          </w:p>
        </w:tc>
        <w:tc>
          <w:tcPr>
            <w:tcW w:w="2880" w:type="dxa"/>
            <w:shd w:val="clear" w:color="auto" w:fill="auto"/>
            <w:vAlign w:val="bottom"/>
          </w:tcPr>
          <w:p w:rsidR="008B1165" w:rsidRPr="005B0D5A" w:rsidRDefault="008B1165" w:rsidP="004F77AA">
            <w:pPr>
              <w:rPr>
                <w:rFonts w:ascii="Arial" w:hAnsi="Arial" w:cs="Arial"/>
                <w:sz w:val="22"/>
              </w:rPr>
            </w:pPr>
            <w:r w:rsidRPr="005B0D5A">
              <w:rPr>
                <w:rFonts w:ascii="Arial" w:hAnsi="Arial" w:cs="Arial"/>
                <w:sz w:val="22"/>
              </w:rPr>
              <w:t>Traffic Control</w:t>
            </w:r>
          </w:p>
        </w:tc>
        <w:tc>
          <w:tcPr>
            <w:tcW w:w="990" w:type="dxa"/>
            <w:shd w:val="clear" w:color="auto" w:fill="auto"/>
            <w:vAlign w:val="bottom"/>
          </w:tcPr>
          <w:p w:rsidR="008B1165" w:rsidRPr="005B0D5A" w:rsidRDefault="008B1165" w:rsidP="004F77AA">
            <w:pPr>
              <w:jc w:val="right"/>
              <w:rPr>
                <w:rFonts w:ascii="Arial" w:hAnsi="Arial" w:cs="Arial"/>
                <w:sz w:val="22"/>
              </w:rPr>
            </w:pPr>
            <w:r w:rsidRPr="005B0D5A">
              <w:rPr>
                <w:rFonts w:ascii="Arial" w:hAnsi="Arial" w:cs="Arial"/>
                <w:sz w:val="22"/>
              </w:rPr>
              <w:t>1</w:t>
            </w:r>
          </w:p>
        </w:tc>
        <w:tc>
          <w:tcPr>
            <w:tcW w:w="1451" w:type="dxa"/>
            <w:shd w:val="clear" w:color="auto" w:fill="auto"/>
            <w:vAlign w:val="bottom"/>
          </w:tcPr>
          <w:p w:rsidR="008B1165" w:rsidRPr="005B0D5A" w:rsidRDefault="008B1165" w:rsidP="004F77AA">
            <w:pPr>
              <w:jc w:val="right"/>
              <w:rPr>
                <w:rFonts w:ascii="Arial" w:hAnsi="Arial" w:cs="Arial"/>
                <w:sz w:val="22"/>
              </w:rPr>
            </w:pPr>
            <w:r w:rsidRPr="005B0D5A">
              <w:rPr>
                <w:rFonts w:ascii="Arial" w:hAnsi="Arial" w:cs="Arial"/>
                <w:sz w:val="22"/>
              </w:rPr>
              <w:t>Lump Sum</w:t>
            </w:r>
          </w:p>
        </w:tc>
        <w:tc>
          <w:tcPr>
            <w:tcW w:w="1339" w:type="dxa"/>
            <w:shd w:val="clear" w:color="auto" w:fill="auto"/>
            <w:vAlign w:val="bottom"/>
          </w:tcPr>
          <w:p w:rsidR="008B1165" w:rsidRPr="005B0D5A" w:rsidRDefault="008B1165" w:rsidP="004F77AA">
            <w:pPr>
              <w:jc w:val="right"/>
              <w:rPr>
                <w:rFonts w:ascii="Arial" w:hAnsi="Arial" w:cs="Arial"/>
                <w:sz w:val="22"/>
              </w:rPr>
            </w:pPr>
          </w:p>
        </w:tc>
        <w:tc>
          <w:tcPr>
            <w:tcW w:w="1890" w:type="dxa"/>
            <w:shd w:val="clear" w:color="auto" w:fill="auto"/>
            <w:vAlign w:val="bottom"/>
          </w:tcPr>
          <w:p w:rsidR="008B1165" w:rsidRPr="005B0D5A" w:rsidRDefault="008B1165" w:rsidP="004F77AA">
            <w:pPr>
              <w:jc w:val="right"/>
              <w:rPr>
                <w:rFonts w:ascii="Arial" w:hAnsi="Arial" w:cs="Arial"/>
                <w:sz w:val="22"/>
              </w:rPr>
            </w:pPr>
          </w:p>
        </w:tc>
      </w:tr>
      <w:tr w:rsidR="008B1165" w:rsidRPr="005B0D5A" w:rsidTr="008B1165">
        <w:tc>
          <w:tcPr>
            <w:tcW w:w="1188" w:type="dxa"/>
            <w:shd w:val="clear" w:color="auto" w:fill="F2F2F2" w:themeFill="background1" w:themeFillShade="F2"/>
            <w:vAlign w:val="bottom"/>
          </w:tcPr>
          <w:p w:rsidR="008B1165" w:rsidRPr="005B0D5A" w:rsidRDefault="008B1165" w:rsidP="004F77AA">
            <w:pPr>
              <w:jc w:val="center"/>
              <w:rPr>
                <w:rFonts w:ascii="Arial" w:hAnsi="Arial" w:cs="Arial"/>
                <w:sz w:val="22"/>
              </w:rPr>
            </w:pPr>
          </w:p>
        </w:tc>
        <w:tc>
          <w:tcPr>
            <w:tcW w:w="2880" w:type="dxa"/>
            <w:shd w:val="clear" w:color="auto" w:fill="F2F2F2" w:themeFill="background1" w:themeFillShade="F2"/>
            <w:vAlign w:val="bottom"/>
          </w:tcPr>
          <w:p w:rsidR="008B1165" w:rsidRPr="005B0D5A" w:rsidRDefault="008B1165" w:rsidP="004F77AA">
            <w:pPr>
              <w:rPr>
                <w:rFonts w:ascii="Arial" w:hAnsi="Arial" w:cs="Arial"/>
                <w:b/>
                <w:sz w:val="22"/>
              </w:rPr>
            </w:pPr>
            <w:r>
              <w:rPr>
                <w:rFonts w:ascii="Arial" w:hAnsi="Arial" w:cs="Arial"/>
                <w:b/>
                <w:sz w:val="22"/>
              </w:rPr>
              <w:t>EPOXY COATINGS</w:t>
            </w:r>
          </w:p>
        </w:tc>
        <w:tc>
          <w:tcPr>
            <w:tcW w:w="990" w:type="dxa"/>
            <w:shd w:val="clear" w:color="auto" w:fill="F2F2F2" w:themeFill="background1" w:themeFillShade="F2"/>
            <w:vAlign w:val="bottom"/>
          </w:tcPr>
          <w:p w:rsidR="008B1165" w:rsidRPr="005B0D5A" w:rsidRDefault="008B1165" w:rsidP="004F77AA">
            <w:pPr>
              <w:jc w:val="right"/>
              <w:rPr>
                <w:rFonts w:ascii="Arial" w:hAnsi="Arial" w:cs="Arial"/>
                <w:sz w:val="22"/>
              </w:rPr>
            </w:pPr>
          </w:p>
        </w:tc>
        <w:tc>
          <w:tcPr>
            <w:tcW w:w="1451" w:type="dxa"/>
            <w:shd w:val="clear" w:color="auto" w:fill="F2F2F2" w:themeFill="background1" w:themeFillShade="F2"/>
            <w:vAlign w:val="bottom"/>
          </w:tcPr>
          <w:p w:rsidR="008B1165" w:rsidRPr="005B0D5A" w:rsidRDefault="008B1165" w:rsidP="004F77AA">
            <w:pPr>
              <w:jc w:val="right"/>
              <w:rPr>
                <w:rFonts w:ascii="Arial" w:hAnsi="Arial" w:cs="Arial"/>
                <w:sz w:val="22"/>
              </w:rPr>
            </w:pPr>
          </w:p>
        </w:tc>
        <w:tc>
          <w:tcPr>
            <w:tcW w:w="1339" w:type="dxa"/>
            <w:shd w:val="clear" w:color="auto" w:fill="F2F2F2" w:themeFill="background1" w:themeFillShade="F2"/>
            <w:vAlign w:val="bottom"/>
          </w:tcPr>
          <w:p w:rsidR="008B1165" w:rsidRPr="005B0D5A" w:rsidRDefault="008B1165" w:rsidP="004F77AA">
            <w:pPr>
              <w:jc w:val="right"/>
              <w:rPr>
                <w:rFonts w:ascii="Arial" w:hAnsi="Arial" w:cs="Arial"/>
                <w:sz w:val="22"/>
              </w:rPr>
            </w:pPr>
          </w:p>
        </w:tc>
        <w:tc>
          <w:tcPr>
            <w:tcW w:w="1890" w:type="dxa"/>
            <w:shd w:val="clear" w:color="auto" w:fill="F2F2F2" w:themeFill="background1" w:themeFillShade="F2"/>
            <w:vAlign w:val="bottom"/>
          </w:tcPr>
          <w:p w:rsidR="008B1165" w:rsidRPr="005B0D5A" w:rsidRDefault="008B1165" w:rsidP="004F77AA">
            <w:pPr>
              <w:jc w:val="right"/>
              <w:rPr>
                <w:rFonts w:ascii="Arial" w:hAnsi="Arial" w:cs="Arial"/>
                <w:sz w:val="22"/>
              </w:rPr>
            </w:pPr>
          </w:p>
        </w:tc>
      </w:tr>
      <w:tr w:rsidR="008B1165" w:rsidRPr="005B0D5A" w:rsidTr="008B1165">
        <w:tc>
          <w:tcPr>
            <w:tcW w:w="1188" w:type="dxa"/>
            <w:shd w:val="clear" w:color="auto" w:fill="auto"/>
            <w:vAlign w:val="bottom"/>
          </w:tcPr>
          <w:p w:rsidR="008B1165" w:rsidRPr="005B0D5A" w:rsidRDefault="008B1165" w:rsidP="004B1B41">
            <w:pPr>
              <w:pStyle w:val="ListParagraph"/>
              <w:numPr>
                <w:ilvl w:val="0"/>
                <w:numId w:val="15"/>
              </w:numPr>
              <w:spacing w:after="0" w:line="240" w:lineRule="auto"/>
              <w:jc w:val="center"/>
              <w:rPr>
                <w:rFonts w:ascii="Arial" w:hAnsi="Arial" w:cs="Arial"/>
                <w:sz w:val="22"/>
              </w:rPr>
            </w:pPr>
          </w:p>
        </w:tc>
        <w:tc>
          <w:tcPr>
            <w:tcW w:w="2880" w:type="dxa"/>
            <w:shd w:val="clear" w:color="auto" w:fill="auto"/>
            <w:vAlign w:val="bottom"/>
          </w:tcPr>
          <w:p w:rsidR="008B1165" w:rsidRPr="005B0D5A" w:rsidRDefault="008B1165" w:rsidP="004F77AA">
            <w:pPr>
              <w:rPr>
                <w:rFonts w:ascii="Arial" w:hAnsi="Arial" w:cs="Arial"/>
                <w:sz w:val="22"/>
              </w:rPr>
            </w:pPr>
            <w:r>
              <w:rPr>
                <w:rFonts w:ascii="Arial" w:hAnsi="Arial" w:cs="Arial"/>
                <w:sz w:val="22"/>
              </w:rPr>
              <w:t>Epoxy Coating 125 mil thickness</w:t>
            </w:r>
          </w:p>
        </w:tc>
        <w:tc>
          <w:tcPr>
            <w:tcW w:w="990" w:type="dxa"/>
            <w:shd w:val="clear" w:color="auto" w:fill="auto"/>
            <w:vAlign w:val="bottom"/>
          </w:tcPr>
          <w:p w:rsidR="008B1165" w:rsidRPr="005B0D5A" w:rsidRDefault="008B1165" w:rsidP="004F77AA">
            <w:pPr>
              <w:jc w:val="right"/>
              <w:rPr>
                <w:rFonts w:ascii="Arial" w:hAnsi="Arial" w:cs="Arial"/>
                <w:sz w:val="22"/>
              </w:rPr>
            </w:pPr>
            <w:r w:rsidRPr="005B0D5A">
              <w:rPr>
                <w:rFonts w:ascii="Arial" w:hAnsi="Arial" w:cs="Arial"/>
                <w:sz w:val="22"/>
              </w:rPr>
              <w:t>000</w:t>
            </w:r>
          </w:p>
        </w:tc>
        <w:tc>
          <w:tcPr>
            <w:tcW w:w="1451" w:type="dxa"/>
            <w:shd w:val="clear" w:color="auto" w:fill="auto"/>
            <w:vAlign w:val="bottom"/>
          </w:tcPr>
          <w:p w:rsidR="008B1165" w:rsidRPr="005B0D5A" w:rsidRDefault="008B1165" w:rsidP="004F77AA">
            <w:pPr>
              <w:jc w:val="right"/>
              <w:rPr>
                <w:rFonts w:ascii="Arial" w:hAnsi="Arial" w:cs="Arial"/>
                <w:sz w:val="22"/>
              </w:rPr>
            </w:pPr>
            <w:r>
              <w:rPr>
                <w:rFonts w:ascii="Arial" w:hAnsi="Arial" w:cs="Arial"/>
                <w:sz w:val="22"/>
              </w:rPr>
              <w:t>Verticle Foot</w:t>
            </w:r>
          </w:p>
        </w:tc>
        <w:tc>
          <w:tcPr>
            <w:tcW w:w="1339" w:type="dxa"/>
            <w:shd w:val="clear" w:color="auto" w:fill="auto"/>
            <w:vAlign w:val="bottom"/>
          </w:tcPr>
          <w:p w:rsidR="008B1165" w:rsidRPr="005B0D5A" w:rsidRDefault="008B1165" w:rsidP="004F77AA">
            <w:pPr>
              <w:jc w:val="right"/>
              <w:rPr>
                <w:rFonts w:ascii="Arial" w:hAnsi="Arial" w:cs="Arial"/>
                <w:sz w:val="22"/>
              </w:rPr>
            </w:pPr>
          </w:p>
        </w:tc>
        <w:tc>
          <w:tcPr>
            <w:tcW w:w="1890" w:type="dxa"/>
            <w:shd w:val="clear" w:color="auto" w:fill="auto"/>
            <w:vAlign w:val="bottom"/>
          </w:tcPr>
          <w:p w:rsidR="008B1165" w:rsidRPr="005B0D5A" w:rsidRDefault="008B1165" w:rsidP="004F77AA">
            <w:pPr>
              <w:jc w:val="right"/>
              <w:rPr>
                <w:rFonts w:ascii="Arial" w:hAnsi="Arial" w:cs="Arial"/>
                <w:sz w:val="22"/>
              </w:rPr>
            </w:pPr>
          </w:p>
        </w:tc>
      </w:tr>
      <w:tr w:rsidR="008B1165" w:rsidRPr="005B0D5A" w:rsidTr="008B1165">
        <w:tc>
          <w:tcPr>
            <w:tcW w:w="1188" w:type="dxa"/>
            <w:shd w:val="clear" w:color="auto" w:fill="F2F2F2" w:themeFill="background1" w:themeFillShade="F2"/>
            <w:vAlign w:val="bottom"/>
          </w:tcPr>
          <w:p w:rsidR="008B1165" w:rsidRPr="005B0D5A" w:rsidRDefault="008B1165" w:rsidP="004F77AA">
            <w:pPr>
              <w:jc w:val="center"/>
              <w:rPr>
                <w:rFonts w:ascii="Arial" w:hAnsi="Arial" w:cs="Arial"/>
                <w:sz w:val="22"/>
              </w:rPr>
            </w:pPr>
          </w:p>
        </w:tc>
        <w:tc>
          <w:tcPr>
            <w:tcW w:w="2880" w:type="dxa"/>
            <w:shd w:val="clear" w:color="auto" w:fill="F2F2F2" w:themeFill="background1" w:themeFillShade="F2"/>
            <w:vAlign w:val="bottom"/>
          </w:tcPr>
          <w:p w:rsidR="008B1165" w:rsidRPr="005B0D5A" w:rsidRDefault="008B1165" w:rsidP="004F77AA">
            <w:pPr>
              <w:rPr>
                <w:rFonts w:ascii="Arial" w:hAnsi="Arial" w:cs="Arial"/>
                <w:b/>
                <w:sz w:val="22"/>
              </w:rPr>
            </w:pPr>
            <w:r w:rsidRPr="005B0D5A">
              <w:rPr>
                <w:rFonts w:ascii="Arial" w:hAnsi="Arial" w:cs="Arial"/>
                <w:b/>
                <w:sz w:val="22"/>
              </w:rPr>
              <w:t>OTHER PAY ITEMS</w:t>
            </w:r>
          </w:p>
        </w:tc>
        <w:tc>
          <w:tcPr>
            <w:tcW w:w="990" w:type="dxa"/>
            <w:shd w:val="clear" w:color="auto" w:fill="F2F2F2" w:themeFill="background1" w:themeFillShade="F2"/>
            <w:vAlign w:val="bottom"/>
          </w:tcPr>
          <w:p w:rsidR="008B1165" w:rsidRPr="005B0D5A" w:rsidRDefault="008B1165" w:rsidP="004F77AA">
            <w:pPr>
              <w:jc w:val="right"/>
              <w:rPr>
                <w:rFonts w:ascii="Arial" w:hAnsi="Arial" w:cs="Arial"/>
                <w:sz w:val="22"/>
              </w:rPr>
            </w:pPr>
          </w:p>
        </w:tc>
        <w:tc>
          <w:tcPr>
            <w:tcW w:w="1451" w:type="dxa"/>
            <w:shd w:val="clear" w:color="auto" w:fill="F2F2F2" w:themeFill="background1" w:themeFillShade="F2"/>
            <w:vAlign w:val="bottom"/>
          </w:tcPr>
          <w:p w:rsidR="008B1165" w:rsidRPr="005B0D5A" w:rsidRDefault="008B1165" w:rsidP="004F77AA">
            <w:pPr>
              <w:jc w:val="right"/>
              <w:rPr>
                <w:rFonts w:ascii="Arial" w:hAnsi="Arial" w:cs="Arial"/>
                <w:sz w:val="22"/>
              </w:rPr>
            </w:pPr>
          </w:p>
        </w:tc>
        <w:tc>
          <w:tcPr>
            <w:tcW w:w="1339" w:type="dxa"/>
            <w:shd w:val="clear" w:color="auto" w:fill="F2F2F2" w:themeFill="background1" w:themeFillShade="F2"/>
            <w:vAlign w:val="bottom"/>
          </w:tcPr>
          <w:p w:rsidR="008B1165" w:rsidRPr="005B0D5A" w:rsidRDefault="008B1165" w:rsidP="004F77AA">
            <w:pPr>
              <w:jc w:val="right"/>
              <w:rPr>
                <w:rFonts w:ascii="Arial" w:hAnsi="Arial" w:cs="Arial"/>
                <w:sz w:val="22"/>
              </w:rPr>
            </w:pPr>
          </w:p>
        </w:tc>
        <w:tc>
          <w:tcPr>
            <w:tcW w:w="1890" w:type="dxa"/>
            <w:shd w:val="clear" w:color="auto" w:fill="F2F2F2" w:themeFill="background1" w:themeFillShade="F2"/>
            <w:vAlign w:val="bottom"/>
          </w:tcPr>
          <w:p w:rsidR="008B1165" w:rsidRPr="005B0D5A" w:rsidRDefault="008B1165" w:rsidP="004F77AA">
            <w:pPr>
              <w:jc w:val="right"/>
              <w:rPr>
                <w:rFonts w:ascii="Arial" w:hAnsi="Arial" w:cs="Arial"/>
                <w:sz w:val="22"/>
              </w:rPr>
            </w:pPr>
          </w:p>
        </w:tc>
      </w:tr>
      <w:tr w:rsidR="008B1165" w:rsidRPr="005B0D5A" w:rsidTr="008B1165">
        <w:tc>
          <w:tcPr>
            <w:tcW w:w="1188" w:type="dxa"/>
            <w:shd w:val="clear" w:color="auto" w:fill="auto"/>
            <w:vAlign w:val="bottom"/>
          </w:tcPr>
          <w:p w:rsidR="008B1165" w:rsidRPr="005B0D5A" w:rsidRDefault="008B1165" w:rsidP="004B1B41">
            <w:pPr>
              <w:pStyle w:val="ListParagraph"/>
              <w:numPr>
                <w:ilvl w:val="0"/>
                <w:numId w:val="15"/>
              </w:numPr>
              <w:spacing w:after="0" w:line="240" w:lineRule="auto"/>
              <w:jc w:val="center"/>
              <w:rPr>
                <w:rFonts w:ascii="Arial" w:hAnsi="Arial" w:cs="Arial"/>
                <w:sz w:val="22"/>
              </w:rPr>
            </w:pPr>
          </w:p>
        </w:tc>
        <w:tc>
          <w:tcPr>
            <w:tcW w:w="2880" w:type="dxa"/>
            <w:shd w:val="clear" w:color="auto" w:fill="auto"/>
            <w:vAlign w:val="bottom"/>
          </w:tcPr>
          <w:p w:rsidR="008B1165" w:rsidRPr="005B0D5A" w:rsidRDefault="008B1165" w:rsidP="004F77AA">
            <w:pPr>
              <w:rPr>
                <w:rFonts w:ascii="Arial" w:hAnsi="Arial" w:cs="Arial"/>
                <w:sz w:val="22"/>
              </w:rPr>
            </w:pPr>
            <w:r w:rsidRPr="005B0D5A">
              <w:rPr>
                <w:rFonts w:ascii="Arial" w:hAnsi="Arial" w:cs="Arial"/>
                <w:sz w:val="22"/>
              </w:rPr>
              <w:t>Bypass Pumping</w:t>
            </w:r>
          </w:p>
        </w:tc>
        <w:tc>
          <w:tcPr>
            <w:tcW w:w="990" w:type="dxa"/>
            <w:shd w:val="clear" w:color="auto" w:fill="auto"/>
            <w:vAlign w:val="bottom"/>
          </w:tcPr>
          <w:p w:rsidR="008B1165" w:rsidRPr="005B0D5A" w:rsidRDefault="008B1165" w:rsidP="004F77AA">
            <w:pPr>
              <w:jc w:val="right"/>
              <w:rPr>
                <w:rFonts w:ascii="Arial" w:hAnsi="Arial" w:cs="Arial"/>
                <w:sz w:val="22"/>
              </w:rPr>
            </w:pPr>
            <w:r w:rsidRPr="005B0D5A">
              <w:rPr>
                <w:rFonts w:ascii="Arial" w:hAnsi="Arial" w:cs="Arial"/>
                <w:sz w:val="22"/>
              </w:rPr>
              <w:t>000</w:t>
            </w:r>
          </w:p>
        </w:tc>
        <w:tc>
          <w:tcPr>
            <w:tcW w:w="1451" w:type="dxa"/>
            <w:shd w:val="clear" w:color="auto" w:fill="auto"/>
            <w:vAlign w:val="bottom"/>
          </w:tcPr>
          <w:p w:rsidR="008B1165" w:rsidRPr="005B0D5A" w:rsidRDefault="008B1165" w:rsidP="004F77AA">
            <w:pPr>
              <w:jc w:val="right"/>
              <w:rPr>
                <w:rFonts w:ascii="Arial" w:hAnsi="Arial" w:cs="Arial"/>
                <w:sz w:val="22"/>
              </w:rPr>
            </w:pPr>
            <w:r w:rsidRPr="005B0D5A">
              <w:rPr>
                <w:rFonts w:ascii="Arial" w:hAnsi="Arial" w:cs="Arial"/>
                <w:sz w:val="22"/>
              </w:rPr>
              <w:t>Per Each</w:t>
            </w:r>
          </w:p>
        </w:tc>
        <w:tc>
          <w:tcPr>
            <w:tcW w:w="1339" w:type="dxa"/>
            <w:shd w:val="clear" w:color="auto" w:fill="auto"/>
            <w:vAlign w:val="bottom"/>
          </w:tcPr>
          <w:p w:rsidR="008B1165" w:rsidRPr="005B0D5A" w:rsidRDefault="008B1165" w:rsidP="004F77AA">
            <w:pPr>
              <w:jc w:val="right"/>
              <w:rPr>
                <w:rFonts w:ascii="Arial" w:hAnsi="Arial" w:cs="Arial"/>
                <w:sz w:val="22"/>
              </w:rPr>
            </w:pPr>
          </w:p>
        </w:tc>
        <w:tc>
          <w:tcPr>
            <w:tcW w:w="1890" w:type="dxa"/>
            <w:shd w:val="clear" w:color="auto" w:fill="auto"/>
            <w:vAlign w:val="bottom"/>
          </w:tcPr>
          <w:p w:rsidR="008B1165" w:rsidRPr="005B0D5A" w:rsidRDefault="008B1165" w:rsidP="004F77AA">
            <w:pPr>
              <w:jc w:val="right"/>
              <w:rPr>
                <w:rFonts w:ascii="Arial" w:hAnsi="Arial" w:cs="Arial"/>
                <w:sz w:val="22"/>
              </w:rPr>
            </w:pPr>
          </w:p>
        </w:tc>
      </w:tr>
      <w:tr w:rsidR="008B1165" w:rsidRPr="005B0D5A" w:rsidTr="008B1165">
        <w:tc>
          <w:tcPr>
            <w:tcW w:w="1188" w:type="dxa"/>
            <w:shd w:val="clear" w:color="auto" w:fill="auto"/>
            <w:vAlign w:val="bottom"/>
          </w:tcPr>
          <w:p w:rsidR="008B1165" w:rsidRPr="005B0D5A" w:rsidRDefault="008B1165" w:rsidP="004B1B41">
            <w:pPr>
              <w:pStyle w:val="ListParagraph"/>
              <w:numPr>
                <w:ilvl w:val="0"/>
                <w:numId w:val="15"/>
              </w:numPr>
              <w:spacing w:after="0" w:line="240" w:lineRule="auto"/>
              <w:jc w:val="center"/>
              <w:rPr>
                <w:rFonts w:ascii="Arial" w:hAnsi="Arial" w:cs="Arial"/>
                <w:sz w:val="22"/>
              </w:rPr>
            </w:pPr>
          </w:p>
        </w:tc>
        <w:tc>
          <w:tcPr>
            <w:tcW w:w="2880" w:type="dxa"/>
            <w:shd w:val="clear" w:color="auto" w:fill="auto"/>
            <w:vAlign w:val="bottom"/>
          </w:tcPr>
          <w:p w:rsidR="008B1165" w:rsidRPr="005B0D5A" w:rsidRDefault="00225A17" w:rsidP="004F77AA">
            <w:pPr>
              <w:rPr>
                <w:rFonts w:ascii="Arial" w:hAnsi="Arial" w:cs="Arial"/>
                <w:sz w:val="22"/>
              </w:rPr>
            </w:pPr>
            <w:r>
              <w:rPr>
                <w:rFonts w:ascii="Arial" w:hAnsi="Arial" w:cs="Arial"/>
                <w:sz w:val="22"/>
              </w:rPr>
              <w:t>Substraight Coating 500 mil thickness</w:t>
            </w:r>
          </w:p>
        </w:tc>
        <w:tc>
          <w:tcPr>
            <w:tcW w:w="990" w:type="dxa"/>
            <w:shd w:val="clear" w:color="auto" w:fill="auto"/>
            <w:vAlign w:val="bottom"/>
          </w:tcPr>
          <w:p w:rsidR="008B1165" w:rsidRPr="005B0D5A" w:rsidRDefault="008B1165" w:rsidP="004F77AA">
            <w:pPr>
              <w:jc w:val="right"/>
              <w:rPr>
                <w:rFonts w:ascii="Arial" w:hAnsi="Arial" w:cs="Arial"/>
                <w:sz w:val="22"/>
              </w:rPr>
            </w:pPr>
            <w:r w:rsidRPr="005B0D5A">
              <w:rPr>
                <w:rFonts w:ascii="Arial" w:hAnsi="Arial" w:cs="Arial"/>
                <w:sz w:val="22"/>
              </w:rPr>
              <w:t>000</w:t>
            </w:r>
          </w:p>
        </w:tc>
        <w:tc>
          <w:tcPr>
            <w:tcW w:w="1451" w:type="dxa"/>
            <w:shd w:val="clear" w:color="auto" w:fill="auto"/>
            <w:vAlign w:val="bottom"/>
          </w:tcPr>
          <w:p w:rsidR="008B1165" w:rsidRPr="005B0D5A" w:rsidRDefault="00225A17" w:rsidP="004F77AA">
            <w:pPr>
              <w:jc w:val="right"/>
              <w:rPr>
                <w:rFonts w:ascii="Arial" w:hAnsi="Arial" w:cs="Arial"/>
                <w:sz w:val="22"/>
              </w:rPr>
            </w:pPr>
            <w:r>
              <w:rPr>
                <w:rFonts w:ascii="Arial" w:hAnsi="Arial" w:cs="Arial"/>
                <w:sz w:val="22"/>
              </w:rPr>
              <w:t>Verticle Foot</w:t>
            </w:r>
          </w:p>
        </w:tc>
        <w:tc>
          <w:tcPr>
            <w:tcW w:w="1339" w:type="dxa"/>
            <w:shd w:val="clear" w:color="auto" w:fill="auto"/>
            <w:vAlign w:val="bottom"/>
          </w:tcPr>
          <w:p w:rsidR="008B1165" w:rsidRPr="005B0D5A" w:rsidRDefault="008B1165" w:rsidP="004F77AA">
            <w:pPr>
              <w:jc w:val="right"/>
              <w:rPr>
                <w:rFonts w:ascii="Arial" w:hAnsi="Arial" w:cs="Arial"/>
                <w:b/>
                <w:sz w:val="22"/>
              </w:rPr>
            </w:pPr>
          </w:p>
        </w:tc>
        <w:tc>
          <w:tcPr>
            <w:tcW w:w="1890" w:type="dxa"/>
            <w:shd w:val="clear" w:color="auto" w:fill="auto"/>
            <w:vAlign w:val="bottom"/>
          </w:tcPr>
          <w:p w:rsidR="008B1165" w:rsidRPr="005B0D5A" w:rsidRDefault="008B1165" w:rsidP="004F77AA">
            <w:pPr>
              <w:jc w:val="right"/>
              <w:rPr>
                <w:rFonts w:ascii="Arial" w:hAnsi="Arial" w:cs="Arial"/>
                <w:b/>
                <w:sz w:val="22"/>
              </w:rPr>
            </w:pPr>
          </w:p>
        </w:tc>
      </w:tr>
      <w:tr w:rsidR="008B1165" w:rsidRPr="005B0D5A" w:rsidTr="008B1165">
        <w:tc>
          <w:tcPr>
            <w:tcW w:w="1188" w:type="dxa"/>
            <w:shd w:val="clear" w:color="auto" w:fill="F2F2F2" w:themeFill="background1" w:themeFillShade="F2"/>
            <w:vAlign w:val="bottom"/>
          </w:tcPr>
          <w:p w:rsidR="008B1165" w:rsidRPr="005B0D5A" w:rsidRDefault="008B1165" w:rsidP="004F77AA">
            <w:pPr>
              <w:jc w:val="center"/>
              <w:rPr>
                <w:rFonts w:ascii="Arial" w:hAnsi="Arial" w:cs="Arial"/>
                <w:sz w:val="22"/>
              </w:rPr>
            </w:pPr>
          </w:p>
        </w:tc>
        <w:tc>
          <w:tcPr>
            <w:tcW w:w="2880" w:type="dxa"/>
            <w:shd w:val="clear" w:color="auto" w:fill="F2F2F2" w:themeFill="background1" w:themeFillShade="F2"/>
            <w:vAlign w:val="bottom"/>
          </w:tcPr>
          <w:p w:rsidR="008B1165" w:rsidRPr="005B0D5A" w:rsidRDefault="008B1165" w:rsidP="004F77AA">
            <w:pPr>
              <w:rPr>
                <w:rFonts w:ascii="Arial" w:hAnsi="Arial" w:cs="Arial"/>
                <w:sz w:val="22"/>
              </w:rPr>
            </w:pPr>
            <w:r w:rsidRPr="005B0D5A">
              <w:rPr>
                <w:rFonts w:ascii="Arial" w:hAnsi="Arial" w:cs="Arial"/>
                <w:b/>
                <w:sz w:val="22"/>
              </w:rPr>
              <w:t>TOTAL BID</w:t>
            </w:r>
          </w:p>
        </w:tc>
        <w:tc>
          <w:tcPr>
            <w:tcW w:w="990" w:type="dxa"/>
            <w:shd w:val="clear" w:color="auto" w:fill="F2F2F2" w:themeFill="background1" w:themeFillShade="F2"/>
            <w:vAlign w:val="bottom"/>
          </w:tcPr>
          <w:p w:rsidR="008B1165" w:rsidRPr="005B0D5A" w:rsidRDefault="008B1165" w:rsidP="004F77AA">
            <w:pPr>
              <w:jc w:val="right"/>
              <w:rPr>
                <w:rFonts w:ascii="Arial" w:hAnsi="Arial" w:cs="Arial"/>
                <w:sz w:val="22"/>
              </w:rPr>
            </w:pPr>
          </w:p>
        </w:tc>
        <w:tc>
          <w:tcPr>
            <w:tcW w:w="1451" w:type="dxa"/>
            <w:shd w:val="clear" w:color="auto" w:fill="F2F2F2" w:themeFill="background1" w:themeFillShade="F2"/>
            <w:vAlign w:val="bottom"/>
          </w:tcPr>
          <w:p w:rsidR="008B1165" w:rsidRPr="005B0D5A" w:rsidRDefault="008B1165" w:rsidP="004F77AA">
            <w:pPr>
              <w:jc w:val="right"/>
              <w:rPr>
                <w:rFonts w:ascii="Arial" w:hAnsi="Arial" w:cs="Arial"/>
                <w:sz w:val="22"/>
              </w:rPr>
            </w:pPr>
          </w:p>
        </w:tc>
        <w:tc>
          <w:tcPr>
            <w:tcW w:w="1339" w:type="dxa"/>
            <w:shd w:val="clear" w:color="auto" w:fill="F2F2F2" w:themeFill="background1" w:themeFillShade="F2"/>
            <w:vAlign w:val="bottom"/>
          </w:tcPr>
          <w:p w:rsidR="008B1165" w:rsidRPr="005B0D5A" w:rsidRDefault="008B1165" w:rsidP="004F77AA">
            <w:pPr>
              <w:jc w:val="right"/>
              <w:rPr>
                <w:rFonts w:ascii="Arial" w:hAnsi="Arial" w:cs="Arial"/>
                <w:b/>
                <w:sz w:val="22"/>
              </w:rPr>
            </w:pPr>
          </w:p>
        </w:tc>
        <w:tc>
          <w:tcPr>
            <w:tcW w:w="1890" w:type="dxa"/>
            <w:shd w:val="clear" w:color="auto" w:fill="F2F2F2" w:themeFill="background1" w:themeFillShade="F2"/>
            <w:vAlign w:val="bottom"/>
          </w:tcPr>
          <w:p w:rsidR="008B1165" w:rsidRPr="005B0D5A" w:rsidRDefault="00651F33" w:rsidP="004F77AA">
            <w:pPr>
              <w:jc w:val="right"/>
              <w:rPr>
                <w:rFonts w:ascii="Arial" w:hAnsi="Arial" w:cs="Arial"/>
                <w:b/>
                <w:sz w:val="22"/>
              </w:rPr>
            </w:pPr>
            <w:r>
              <w:rPr>
                <w:rFonts w:ascii="Arial" w:hAnsi="Arial" w:cs="Arial"/>
                <w:b/>
                <w:sz w:val="22"/>
              </w:rPr>
              <w:t>00</w:t>
            </w:r>
            <w:r w:rsidR="008B1165" w:rsidRPr="005B0D5A">
              <w:rPr>
                <w:rFonts w:ascii="Arial" w:hAnsi="Arial" w:cs="Arial"/>
                <w:b/>
                <w:sz w:val="22"/>
              </w:rPr>
              <w:t>,000.00</w:t>
            </w:r>
          </w:p>
        </w:tc>
      </w:tr>
    </w:tbl>
    <w:p w:rsidR="008B1165" w:rsidRPr="00A0557E" w:rsidRDefault="008B1165" w:rsidP="008B1165">
      <w:pPr>
        <w:jc w:val="center"/>
        <w:rPr>
          <w:b/>
        </w:rPr>
      </w:pPr>
    </w:p>
    <w:p w:rsidR="00650F17" w:rsidRPr="006C4EB0" w:rsidRDefault="00650F17" w:rsidP="006C4EB0">
      <w:pPr>
        <w:rPr>
          <w:rFonts w:ascii="Arial" w:hAnsi="Arial" w:cs="Arial"/>
          <w:sz w:val="22"/>
          <w:szCs w:val="22"/>
        </w:rPr>
      </w:pPr>
    </w:p>
    <w:sectPr w:rsidR="00650F17" w:rsidRPr="006C4EB0">
      <w:footerReference w:type="default" r:id="rId9"/>
      <w:pgSz w:w="12240" w:h="15840"/>
      <w:pgMar w:top="1440" w:right="1800" w:bottom="1440" w:left="1800" w:header="720" w:footer="108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7AA" w:rsidRDefault="004F77AA">
      <w:r>
        <w:separator/>
      </w:r>
    </w:p>
  </w:endnote>
  <w:endnote w:type="continuationSeparator" w:id="0">
    <w:p w:rsidR="004F77AA" w:rsidRDefault="004F7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7AA" w:rsidRPr="004101C3" w:rsidRDefault="004F77AA">
    <w:pPr>
      <w:pStyle w:val="Footer"/>
      <w:jc w:val="center"/>
      <w:rPr>
        <w:rFonts w:ascii="Arial" w:hAnsi="Arial" w:cs="Arial"/>
      </w:rPr>
    </w:pPr>
    <w:r w:rsidRPr="004101C3">
      <w:rPr>
        <w:rFonts w:ascii="Arial" w:hAnsi="Arial" w:cs="Arial"/>
        <w:noProof w:val="0"/>
      </w:rPr>
      <w:fldChar w:fldCharType="begin"/>
    </w:r>
    <w:r w:rsidRPr="004101C3">
      <w:rPr>
        <w:rFonts w:ascii="Arial" w:hAnsi="Arial" w:cs="Arial"/>
      </w:rPr>
      <w:instrText xml:space="preserve"> PAGE   \* MERGEFORMAT </w:instrText>
    </w:r>
    <w:r w:rsidRPr="004101C3">
      <w:rPr>
        <w:rFonts w:ascii="Arial" w:hAnsi="Arial" w:cs="Arial"/>
        <w:noProof w:val="0"/>
      </w:rPr>
      <w:fldChar w:fldCharType="separate"/>
    </w:r>
    <w:r w:rsidR="00B87987">
      <w:rPr>
        <w:rFonts w:ascii="Arial" w:hAnsi="Arial" w:cs="Arial"/>
      </w:rPr>
      <w:t>1</w:t>
    </w:r>
    <w:r w:rsidRPr="004101C3">
      <w:rPr>
        <w:rFonts w:ascii="Arial" w:hAnsi="Arial" w:cs="Arial"/>
      </w:rPr>
      <w:fldChar w:fldCharType="end"/>
    </w:r>
  </w:p>
  <w:p w:rsidR="004F77AA" w:rsidRDefault="004F77AA">
    <w:pPr>
      <w:pStyle w:val="Footer"/>
      <w:rPr>
        <w:rFonts w:ascii="Arial" w:hAnsi="Arial"/>
        <w:noProof w:val="0"/>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7AA" w:rsidRDefault="004F77AA">
      <w:r>
        <w:separator/>
      </w:r>
    </w:p>
  </w:footnote>
  <w:footnote w:type="continuationSeparator" w:id="0">
    <w:p w:rsidR="004F77AA" w:rsidRDefault="004F77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40503"/>
    <w:multiLevelType w:val="hybridMultilevel"/>
    <w:tmpl w:val="82AC89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E2291C"/>
    <w:multiLevelType w:val="hybridMultilevel"/>
    <w:tmpl w:val="02A0287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78792C"/>
    <w:multiLevelType w:val="hybridMultilevel"/>
    <w:tmpl w:val="6BEE05F0"/>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491DF6"/>
    <w:multiLevelType w:val="hybridMultilevel"/>
    <w:tmpl w:val="2EC4A5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5A23FD"/>
    <w:multiLevelType w:val="hybridMultilevel"/>
    <w:tmpl w:val="2714710E"/>
    <w:lvl w:ilvl="0" w:tplc="04090015">
      <w:start w:val="1"/>
      <w:numFmt w:val="upperLetter"/>
      <w:lvlText w:val="%1."/>
      <w:lvlJc w:val="left"/>
      <w:pPr>
        <w:ind w:left="720" w:hanging="360"/>
      </w:pPr>
      <w:rPr>
        <w:rFonts w:hint="default"/>
      </w:rPr>
    </w:lvl>
    <w:lvl w:ilvl="1" w:tplc="0409000F">
      <w:start w:val="1"/>
      <w:numFmt w:val="decimal"/>
      <w:lvlText w:val="%2."/>
      <w:lvlJc w:val="left"/>
      <w:pPr>
        <w:ind w:left="2085" w:hanging="1005"/>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134849"/>
    <w:multiLevelType w:val="hybridMultilevel"/>
    <w:tmpl w:val="BAB8B3D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8712F2C"/>
    <w:multiLevelType w:val="hybridMultilevel"/>
    <w:tmpl w:val="202EEC9C"/>
    <w:lvl w:ilvl="0" w:tplc="BA84C8C4">
      <w:start w:val="1"/>
      <w:numFmt w:val="upperLetter"/>
      <w:lvlText w:val="%1."/>
      <w:lvlJc w:val="left"/>
      <w:pPr>
        <w:ind w:left="1080" w:hanging="720"/>
      </w:pPr>
      <w:rPr>
        <w:rFonts w:hint="default"/>
      </w:rPr>
    </w:lvl>
    <w:lvl w:ilvl="1" w:tplc="14FC6CB8">
      <w:start w:val="1"/>
      <w:numFmt w:val="decimal"/>
      <w:lvlText w:val="%2."/>
      <w:lvlJc w:val="left"/>
      <w:pPr>
        <w:ind w:left="1440" w:hanging="360"/>
      </w:pPr>
      <w:rPr>
        <w:rFonts w:hint="default"/>
      </w:rPr>
    </w:lvl>
    <w:lvl w:ilvl="2" w:tplc="0409001B">
      <w:start w:val="1"/>
      <w:numFmt w:val="lowerRoman"/>
      <w:lvlText w:val="%3."/>
      <w:lvlJc w:val="righ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0C7A38"/>
    <w:multiLevelType w:val="hybridMultilevel"/>
    <w:tmpl w:val="5A9CA6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E3441D"/>
    <w:multiLevelType w:val="hybridMultilevel"/>
    <w:tmpl w:val="068433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E65344"/>
    <w:multiLevelType w:val="multilevel"/>
    <w:tmpl w:val="04569A06"/>
    <w:lvl w:ilvl="0">
      <w:start w:val="1"/>
      <w:numFmt w:val="decimal"/>
      <w:lvlRestart w:val="0"/>
      <w:lvlText w:val="PART %1"/>
      <w:lvlJc w:val="left"/>
      <w:pPr>
        <w:tabs>
          <w:tab w:val="num" w:pos="1171"/>
        </w:tabs>
        <w:ind w:left="0" w:firstLine="0"/>
      </w:pPr>
      <w:rPr>
        <w:rFonts w:ascii="Verdana" w:hAnsi="Verdana" w:hint="default"/>
        <w:b w:val="0"/>
        <w:i w:val="0"/>
        <w:caps/>
        <w:sz w:val="22"/>
        <w:szCs w:val="22"/>
      </w:rPr>
    </w:lvl>
    <w:lvl w:ilvl="1">
      <w:start w:val="1"/>
      <w:numFmt w:val="none"/>
      <w:pStyle w:val="Legal1"/>
      <w:isLgl/>
      <w:lvlText w:val="1.%1"/>
      <w:lvlJc w:val="left"/>
      <w:pPr>
        <w:tabs>
          <w:tab w:val="num" w:pos="691"/>
        </w:tabs>
        <w:ind w:left="691" w:hanging="691"/>
      </w:pPr>
      <w:rPr>
        <w:rFonts w:ascii="Verdana" w:hAnsi="Verdana" w:hint="default"/>
        <w:b w:val="0"/>
        <w:i w:val="0"/>
        <w:sz w:val="20"/>
        <w:szCs w:val="20"/>
      </w:rPr>
    </w:lvl>
    <w:lvl w:ilvl="2">
      <w:start w:val="1"/>
      <w:numFmt w:val="upperLetter"/>
      <w:pStyle w:val="Legal3"/>
      <w:lvlText w:val="%3."/>
      <w:lvlJc w:val="left"/>
      <w:pPr>
        <w:tabs>
          <w:tab w:val="num" w:pos="1171"/>
        </w:tabs>
        <w:ind w:left="1171" w:hanging="480"/>
      </w:pPr>
      <w:rPr>
        <w:rFonts w:ascii="Verdana" w:hAnsi="Verdana" w:hint="default"/>
        <w:b w:val="0"/>
        <w:i w:val="0"/>
        <w:sz w:val="20"/>
        <w:szCs w:val="20"/>
      </w:rPr>
    </w:lvl>
    <w:lvl w:ilvl="3">
      <w:start w:val="1"/>
      <w:numFmt w:val="decimal"/>
      <w:pStyle w:val="Legal4"/>
      <w:lvlText w:val="%4."/>
      <w:lvlJc w:val="left"/>
      <w:pPr>
        <w:tabs>
          <w:tab w:val="num" w:pos="1685"/>
        </w:tabs>
        <w:ind w:left="1685" w:hanging="514"/>
      </w:pPr>
      <w:rPr>
        <w:rFonts w:ascii="Arial" w:hAnsi="Arial" w:hint="default"/>
        <w:b w:val="0"/>
        <w:i w:val="0"/>
        <w:sz w:val="22"/>
      </w:rPr>
    </w:lvl>
    <w:lvl w:ilvl="4">
      <w:start w:val="1"/>
      <w:numFmt w:val="lowerLetter"/>
      <w:lvlText w:val="%5."/>
      <w:lvlJc w:val="left"/>
      <w:pPr>
        <w:tabs>
          <w:tab w:val="num" w:pos="2131"/>
        </w:tabs>
        <w:ind w:left="2131" w:hanging="446"/>
      </w:pPr>
      <w:rPr>
        <w:rFonts w:ascii="Arial" w:hAnsi="Arial" w:hint="default"/>
        <w:b w:val="0"/>
        <w:i w:val="0"/>
        <w:sz w:val="22"/>
      </w:rPr>
    </w:lvl>
    <w:lvl w:ilvl="5">
      <w:start w:val="1"/>
      <w:numFmt w:val="decimal"/>
      <w:lvlText w:val="%6)"/>
      <w:lvlJc w:val="left"/>
      <w:pPr>
        <w:tabs>
          <w:tab w:val="num" w:pos="2606"/>
        </w:tabs>
        <w:ind w:left="2606" w:hanging="475"/>
      </w:pPr>
      <w:rPr>
        <w:rFonts w:ascii="Arial" w:hAnsi="Arial" w:hint="default"/>
        <w:b w:val="0"/>
        <w:i w:val="0"/>
        <w:sz w:val="22"/>
      </w:rPr>
    </w:lvl>
    <w:lvl w:ilvl="6">
      <w:start w:val="1"/>
      <w:numFmt w:val="lowerLetter"/>
      <w:lvlText w:val="%7)"/>
      <w:lvlJc w:val="left"/>
      <w:pPr>
        <w:tabs>
          <w:tab w:val="num" w:pos="3067"/>
        </w:tabs>
        <w:ind w:left="3067" w:hanging="461"/>
      </w:pPr>
      <w:rPr>
        <w:rFonts w:ascii="Arial" w:hAnsi="Arial" w:hint="default"/>
        <w:b w:val="0"/>
        <w:i w:val="0"/>
        <w:sz w:val="22"/>
      </w:rPr>
    </w:lvl>
    <w:lvl w:ilvl="7">
      <w:start w:val="1"/>
      <w:numFmt w:val="decimal"/>
      <w:lvlText w:val="(%8)"/>
      <w:lvlJc w:val="left"/>
      <w:pPr>
        <w:tabs>
          <w:tab w:val="num" w:pos="3528"/>
        </w:tabs>
        <w:ind w:left="3528" w:hanging="461"/>
      </w:pPr>
      <w:rPr>
        <w:rFonts w:ascii="Arial" w:hAnsi="Arial" w:hint="default"/>
        <w:b w:val="0"/>
        <w:i w:val="0"/>
        <w:sz w:val="22"/>
      </w:rPr>
    </w:lvl>
    <w:lvl w:ilvl="8">
      <w:start w:val="1"/>
      <w:numFmt w:val="lowerLetter"/>
      <w:lvlText w:val="(%9)"/>
      <w:lvlJc w:val="left"/>
      <w:pPr>
        <w:tabs>
          <w:tab w:val="num" w:pos="3989"/>
        </w:tabs>
        <w:ind w:left="3989" w:hanging="461"/>
      </w:pPr>
      <w:rPr>
        <w:rFonts w:ascii="Arial" w:hAnsi="Arial" w:hint="default"/>
        <w:b w:val="0"/>
        <w:i w:val="0"/>
        <w:sz w:val="22"/>
      </w:rPr>
    </w:lvl>
  </w:abstractNum>
  <w:abstractNum w:abstractNumId="10">
    <w:nsid w:val="31C03E11"/>
    <w:multiLevelType w:val="hybridMultilevel"/>
    <w:tmpl w:val="1082C7A2"/>
    <w:lvl w:ilvl="0" w:tplc="171254FE">
      <w:start w:val="1"/>
      <w:numFmt w:val="upperLetter"/>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AE26BE"/>
    <w:multiLevelType w:val="hybridMultilevel"/>
    <w:tmpl w:val="601A40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DF0F9C"/>
    <w:multiLevelType w:val="multilevel"/>
    <w:tmpl w:val="653AEC40"/>
    <w:lvl w:ilvl="0">
      <w:start w:val="1"/>
      <w:numFmt w:val="decimal"/>
      <w:lvlText w:val="PART %1"/>
      <w:lvlJc w:val="left"/>
      <w:pPr>
        <w:tabs>
          <w:tab w:val="num" w:pos="1080"/>
        </w:tabs>
        <w:ind w:left="360" w:hanging="360"/>
      </w:pPr>
      <w:rPr>
        <w:rFonts w:ascii="Verdana" w:hAnsi="Verdana" w:hint="default"/>
        <w:sz w:val="20"/>
        <w:szCs w:val="20"/>
      </w:rPr>
    </w:lvl>
    <w:lvl w:ilvl="1">
      <w:start w:val="1"/>
      <w:numFmt w:val="decimal"/>
      <w:lvlText w:val="%1.%2"/>
      <w:lvlJc w:val="left"/>
      <w:pPr>
        <w:tabs>
          <w:tab w:val="num" w:pos="1080"/>
        </w:tabs>
        <w:ind w:left="1440" w:hanging="1440"/>
      </w:pPr>
      <w:rPr>
        <w:rFonts w:ascii="Verdana" w:hAnsi="Verdana" w:hint="default"/>
        <w:sz w:val="20"/>
        <w:szCs w:val="20"/>
      </w:rPr>
    </w:lvl>
    <w:lvl w:ilvl="2">
      <w:start w:val="1"/>
      <w:numFmt w:val="upperLetter"/>
      <w:lvlText w:val="%3."/>
      <w:lvlJc w:val="left"/>
      <w:pPr>
        <w:tabs>
          <w:tab w:val="num" w:pos="792"/>
        </w:tabs>
        <w:ind w:left="1440" w:hanging="360"/>
      </w:pPr>
      <w:rPr>
        <w:rFonts w:ascii="Verdana" w:hAnsi="Verdana" w:hint="default"/>
        <w:sz w:val="20"/>
        <w:szCs w:val="20"/>
      </w:rPr>
    </w:lvl>
    <w:lvl w:ilvl="3">
      <w:start w:val="1"/>
      <w:numFmt w:val="lowerRoman"/>
      <w:lvlText w:val="%4."/>
      <w:lvlJc w:val="right"/>
      <w:pPr>
        <w:tabs>
          <w:tab w:val="num" w:pos="1008"/>
        </w:tabs>
        <w:ind w:left="1728" w:hanging="288"/>
      </w:pPr>
      <w:rPr>
        <w:rFonts w:hint="default"/>
      </w:rPr>
    </w:lvl>
    <w:lvl w:ilvl="4">
      <w:start w:val="1"/>
      <w:numFmt w:val="lowerLetter"/>
      <w:lvlText w:val="%5."/>
      <w:lvlJc w:val="left"/>
      <w:pPr>
        <w:tabs>
          <w:tab w:val="num" w:pos="1080"/>
        </w:tabs>
        <w:ind w:left="2232" w:hanging="504"/>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38B535EB"/>
    <w:multiLevelType w:val="hybridMultilevel"/>
    <w:tmpl w:val="F5288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0611C84"/>
    <w:multiLevelType w:val="multilevel"/>
    <w:tmpl w:val="A7F8441A"/>
    <w:lvl w:ilvl="0">
      <w:start w:val="1"/>
      <w:numFmt w:val="decimal"/>
      <w:lvlText w:val="PART %1"/>
      <w:lvlJc w:val="left"/>
      <w:pPr>
        <w:tabs>
          <w:tab w:val="num" w:pos="1080"/>
        </w:tabs>
        <w:ind w:left="360" w:hanging="360"/>
      </w:pPr>
      <w:rPr>
        <w:rFonts w:ascii="Verdana" w:hAnsi="Verdana" w:hint="default"/>
        <w:sz w:val="20"/>
        <w:szCs w:val="20"/>
      </w:rPr>
    </w:lvl>
    <w:lvl w:ilvl="1">
      <w:start w:val="1"/>
      <w:numFmt w:val="decimal"/>
      <w:lvlText w:val="%1.%2"/>
      <w:lvlJc w:val="left"/>
      <w:pPr>
        <w:tabs>
          <w:tab w:val="num" w:pos="1080"/>
        </w:tabs>
        <w:ind w:left="1440" w:hanging="1440"/>
      </w:pPr>
      <w:rPr>
        <w:rFonts w:ascii="Verdana" w:hAnsi="Verdana" w:hint="default"/>
        <w:sz w:val="20"/>
        <w:szCs w:val="20"/>
      </w:rPr>
    </w:lvl>
    <w:lvl w:ilvl="2">
      <w:start w:val="1"/>
      <w:numFmt w:val="decimal"/>
      <w:lvlText w:val="%3."/>
      <w:lvlJc w:val="left"/>
      <w:pPr>
        <w:tabs>
          <w:tab w:val="num" w:pos="792"/>
        </w:tabs>
        <w:ind w:left="1440" w:hanging="360"/>
      </w:pPr>
      <w:rPr>
        <w:rFonts w:hint="default"/>
        <w:sz w:val="20"/>
        <w:szCs w:val="20"/>
      </w:rPr>
    </w:lvl>
    <w:lvl w:ilvl="3">
      <w:start w:val="1"/>
      <w:numFmt w:val="lowerRoman"/>
      <w:lvlText w:val="%4."/>
      <w:lvlJc w:val="right"/>
      <w:pPr>
        <w:tabs>
          <w:tab w:val="num" w:pos="1008"/>
        </w:tabs>
        <w:ind w:left="1728" w:hanging="288"/>
      </w:pPr>
      <w:rPr>
        <w:rFonts w:hint="default"/>
      </w:rPr>
    </w:lvl>
    <w:lvl w:ilvl="4">
      <w:start w:val="1"/>
      <w:numFmt w:val="lowerLetter"/>
      <w:lvlText w:val="%5."/>
      <w:lvlJc w:val="left"/>
      <w:pPr>
        <w:tabs>
          <w:tab w:val="num" w:pos="1080"/>
        </w:tabs>
        <w:ind w:left="2232" w:hanging="504"/>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434C78C5"/>
    <w:multiLevelType w:val="hybridMultilevel"/>
    <w:tmpl w:val="16228B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6D5B34"/>
    <w:multiLevelType w:val="multilevel"/>
    <w:tmpl w:val="BCE89C2E"/>
    <w:lvl w:ilvl="0">
      <w:start w:val="4"/>
      <w:numFmt w:val="decimal"/>
      <w:lvlText w:val="%1"/>
      <w:lvlJc w:val="left"/>
      <w:pPr>
        <w:ind w:left="480" w:hanging="480"/>
      </w:pPr>
      <w:rPr>
        <w:rFonts w:hint="default"/>
      </w:rPr>
    </w:lvl>
    <w:lvl w:ilvl="1">
      <w:start w:val="4"/>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nsid w:val="4B954E9F"/>
    <w:multiLevelType w:val="hybridMultilevel"/>
    <w:tmpl w:val="3DA08442"/>
    <w:lvl w:ilvl="0" w:tplc="04090015">
      <w:start w:val="1"/>
      <w:numFmt w:val="upperLetter"/>
      <w:lvlText w:val="%1."/>
      <w:lvlJc w:val="left"/>
      <w:pPr>
        <w:ind w:left="720" w:hanging="360"/>
      </w:pPr>
      <w:rPr>
        <w:rFonts w:hint="default"/>
      </w:rPr>
    </w:lvl>
    <w:lvl w:ilvl="1" w:tplc="7EDEAD8E">
      <w:start w:val="1"/>
      <w:numFmt w:val="lowerLetter"/>
      <w:lvlText w:val="%2."/>
      <w:lvlJc w:val="left"/>
      <w:pPr>
        <w:ind w:left="2085" w:hanging="1005"/>
      </w:pPr>
      <w:rPr>
        <w:rFonts w:ascii="Tahoma" w:eastAsiaTheme="minorHAnsi" w:hAnsi="Tahoma"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6E3279"/>
    <w:multiLevelType w:val="hybridMultilevel"/>
    <w:tmpl w:val="4A364AB0"/>
    <w:lvl w:ilvl="0" w:tplc="04090015">
      <w:start w:val="1"/>
      <w:numFmt w:val="upperLetter"/>
      <w:lvlText w:val="%1."/>
      <w:lvlJc w:val="left"/>
      <w:pPr>
        <w:ind w:left="720" w:hanging="360"/>
      </w:pPr>
      <w:rPr>
        <w:rFonts w:hint="default"/>
      </w:rPr>
    </w:lvl>
    <w:lvl w:ilvl="1" w:tplc="AF02882A">
      <w:start w:val="1"/>
      <w:numFmt w:val="upperLetter"/>
      <w:lvlText w:val="%2."/>
      <w:lvlJc w:val="left"/>
      <w:pPr>
        <w:ind w:left="2085" w:hanging="100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FD0BEE"/>
    <w:multiLevelType w:val="multilevel"/>
    <w:tmpl w:val="BCE89C2E"/>
    <w:lvl w:ilvl="0">
      <w:start w:val="4"/>
      <w:numFmt w:val="decimal"/>
      <w:lvlText w:val="%1"/>
      <w:lvlJc w:val="left"/>
      <w:pPr>
        <w:ind w:left="480" w:hanging="48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nsid w:val="50894BC7"/>
    <w:multiLevelType w:val="multilevel"/>
    <w:tmpl w:val="ED0221CA"/>
    <w:lvl w:ilvl="0">
      <w:start w:val="1"/>
      <w:numFmt w:val="upperLetter"/>
      <w:lvlText w:val="%1."/>
      <w:lvlJc w:val="left"/>
      <w:pPr>
        <w:ind w:left="420" w:hanging="420"/>
      </w:pPr>
      <w:rPr>
        <w:rFonts w:hint="default"/>
      </w:rPr>
    </w:lvl>
    <w:lvl w:ilvl="1">
      <w:start w:val="1"/>
      <w:numFmt w:val="upperLetter"/>
      <w:lvlText w:val="%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52C75C5D"/>
    <w:multiLevelType w:val="multilevel"/>
    <w:tmpl w:val="254886D0"/>
    <w:lvl w:ilvl="0">
      <w:start w:val="1"/>
      <w:numFmt w:val="upperLetter"/>
      <w:lvlText w:val="%1."/>
      <w:lvlJc w:val="left"/>
      <w:pPr>
        <w:tabs>
          <w:tab w:val="num" w:pos="1080"/>
        </w:tabs>
        <w:ind w:left="360" w:hanging="360"/>
      </w:pPr>
      <w:rPr>
        <w:rFonts w:hint="default"/>
        <w:sz w:val="20"/>
        <w:szCs w:val="20"/>
      </w:rPr>
    </w:lvl>
    <w:lvl w:ilvl="1">
      <w:start w:val="1"/>
      <w:numFmt w:val="decimal"/>
      <w:lvlText w:val="%1.%2"/>
      <w:lvlJc w:val="left"/>
      <w:pPr>
        <w:tabs>
          <w:tab w:val="num" w:pos="1080"/>
        </w:tabs>
        <w:ind w:left="1440" w:hanging="1440"/>
      </w:pPr>
      <w:rPr>
        <w:rFonts w:ascii="Verdana" w:hAnsi="Verdana" w:hint="default"/>
        <w:sz w:val="20"/>
        <w:szCs w:val="20"/>
      </w:rPr>
    </w:lvl>
    <w:lvl w:ilvl="2">
      <w:start w:val="1"/>
      <w:numFmt w:val="decimal"/>
      <w:lvlText w:val="%3."/>
      <w:lvlJc w:val="left"/>
      <w:pPr>
        <w:tabs>
          <w:tab w:val="num" w:pos="792"/>
        </w:tabs>
        <w:ind w:left="1440" w:hanging="360"/>
      </w:pPr>
      <w:rPr>
        <w:rFonts w:hint="default"/>
        <w:sz w:val="20"/>
        <w:szCs w:val="20"/>
      </w:rPr>
    </w:lvl>
    <w:lvl w:ilvl="3">
      <w:start w:val="1"/>
      <w:numFmt w:val="lowerRoman"/>
      <w:lvlText w:val="%4."/>
      <w:lvlJc w:val="right"/>
      <w:pPr>
        <w:tabs>
          <w:tab w:val="num" w:pos="1008"/>
        </w:tabs>
        <w:ind w:left="1728" w:hanging="288"/>
      </w:pPr>
      <w:rPr>
        <w:rFonts w:hint="default"/>
      </w:rPr>
    </w:lvl>
    <w:lvl w:ilvl="4">
      <w:start w:val="1"/>
      <w:numFmt w:val="lowerLetter"/>
      <w:lvlText w:val="%5."/>
      <w:lvlJc w:val="left"/>
      <w:pPr>
        <w:tabs>
          <w:tab w:val="num" w:pos="1080"/>
        </w:tabs>
        <w:ind w:left="2232" w:hanging="504"/>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57477F4A"/>
    <w:multiLevelType w:val="hybridMultilevel"/>
    <w:tmpl w:val="A506499A"/>
    <w:lvl w:ilvl="0" w:tplc="BA84C8C4">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5E3118"/>
    <w:multiLevelType w:val="hybridMultilevel"/>
    <w:tmpl w:val="6A301F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C6F47D9"/>
    <w:multiLevelType w:val="hybridMultilevel"/>
    <w:tmpl w:val="92646950"/>
    <w:lvl w:ilvl="0" w:tplc="E1D4FB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1EE20BA"/>
    <w:multiLevelType w:val="hybridMultilevel"/>
    <w:tmpl w:val="4A364AB0"/>
    <w:lvl w:ilvl="0" w:tplc="04090015">
      <w:start w:val="1"/>
      <w:numFmt w:val="upperLetter"/>
      <w:lvlText w:val="%1."/>
      <w:lvlJc w:val="left"/>
      <w:pPr>
        <w:ind w:left="720" w:hanging="360"/>
      </w:pPr>
      <w:rPr>
        <w:rFonts w:hint="default"/>
      </w:rPr>
    </w:lvl>
    <w:lvl w:ilvl="1" w:tplc="AF02882A">
      <w:start w:val="1"/>
      <w:numFmt w:val="upperLetter"/>
      <w:lvlText w:val="%2."/>
      <w:lvlJc w:val="left"/>
      <w:pPr>
        <w:ind w:left="2085" w:hanging="100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EF563E"/>
    <w:multiLevelType w:val="hybridMultilevel"/>
    <w:tmpl w:val="88AE217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6"/>
  </w:num>
  <w:num w:numId="3">
    <w:abstractNumId w:val="1"/>
  </w:num>
  <w:num w:numId="4">
    <w:abstractNumId w:val="22"/>
  </w:num>
  <w:num w:numId="5">
    <w:abstractNumId w:val="8"/>
  </w:num>
  <w:num w:numId="6">
    <w:abstractNumId w:val="2"/>
  </w:num>
  <w:num w:numId="7">
    <w:abstractNumId w:val="11"/>
  </w:num>
  <w:num w:numId="8">
    <w:abstractNumId w:val="15"/>
  </w:num>
  <w:num w:numId="9">
    <w:abstractNumId w:val="10"/>
  </w:num>
  <w:num w:numId="10">
    <w:abstractNumId w:val="23"/>
  </w:num>
  <w:num w:numId="11">
    <w:abstractNumId w:val="24"/>
  </w:num>
  <w:num w:numId="12">
    <w:abstractNumId w:val="20"/>
  </w:num>
  <w:num w:numId="13">
    <w:abstractNumId w:val="7"/>
  </w:num>
  <w:num w:numId="14">
    <w:abstractNumId w:val="0"/>
  </w:num>
  <w:num w:numId="15">
    <w:abstractNumId w:val="13"/>
  </w:num>
  <w:num w:numId="16">
    <w:abstractNumId w:val="19"/>
  </w:num>
  <w:num w:numId="17">
    <w:abstractNumId w:val="4"/>
  </w:num>
  <w:num w:numId="18">
    <w:abstractNumId w:val="25"/>
  </w:num>
  <w:num w:numId="19">
    <w:abstractNumId w:val="18"/>
  </w:num>
  <w:num w:numId="20">
    <w:abstractNumId w:val="16"/>
  </w:num>
  <w:num w:numId="21">
    <w:abstractNumId w:val="17"/>
  </w:num>
  <w:num w:numId="22">
    <w:abstractNumId w:val="9"/>
  </w:num>
  <w:num w:numId="23">
    <w:abstractNumId w:val="12"/>
  </w:num>
  <w:num w:numId="24">
    <w:abstractNumId w:val="3"/>
  </w:num>
  <w:num w:numId="25">
    <w:abstractNumId w:val="14"/>
  </w:num>
  <w:num w:numId="26">
    <w:abstractNumId w:val="5"/>
  </w:num>
  <w:num w:numId="27">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2"/>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A70"/>
    <w:rsid w:val="00003DFE"/>
    <w:rsid w:val="0003211E"/>
    <w:rsid w:val="0004120D"/>
    <w:rsid w:val="00066EE0"/>
    <w:rsid w:val="000C0CBA"/>
    <w:rsid w:val="000F4B96"/>
    <w:rsid w:val="00107784"/>
    <w:rsid w:val="001215B0"/>
    <w:rsid w:val="00126665"/>
    <w:rsid w:val="0012726E"/>
    <w:rsid w:val="001C1EFC"/>
    <w:rsid w:val="001C4FD5"/>
    <w:rsid w:val="00225A17"/>
    <w:rsid w:val="00275B62"/>
    <w:rsid w:val="002778B5"/>
    <w:rsid w:val="002A5794"/>
    <w:rsid w:val="00326D5D"/>
    <w:rsid w:val="00340528"/>
    <w:rsid w:val="00386521"/>
    <w:rsid w:val="003A442D"/>
    <w:rsid w:val="003E2E9E"/>
    <w:rsid w:val="003F1EFF"/>
    <w:rsid w:val="00401287"/>
    <w:rsid w:val="004101C3"/>
    <w:rsid w:val="00465998"/>
    <w:rsid w:val="00472425"/>
    <w:rsid w:val="004765F6"/>
    <w:rsid w:val="00481AB0"/>
    <w:rsid w:val="00492066"/>
    <w:rsid w:val="004B1B41"/>
    <w:rsid w:val="004B5F32"/>
    <w:rsid w:val="004C77A9"/>
    <w:rsid w:val="004E1D52"/>
    <w:rsid w:val="004F77AA"/>
    <w:rsid w:val="00500E93"/>
    <w:rsid w:val="00557B46"/>
    <w:rsid w:val="00584343"/>
    <w:rsid w:val="00591D0B"/>
    <w:rsid w:val="005A4AFE"/>
    <w:rsid w:val="005A6797"/>
    <w:rsid w:val="005D0E6C"/>
    <w:rsid w:val="00650F17"/>
    <w:rsid w:val="00651F33"/>
    <w:rsid w:val="006532A7"/>
    <w:rsid w:val="006571E6"/>
    <w:rsid w:val="0069030A"/>
    <w:rsid w:val="00694748"/>
    <w:rsid w:val="006C313F"/>
    <w:rsid w:val="006C3778"/>
    <w:rsid w:val="006C4352"/>
    <w:rsid w:val="006C4EB0"/>
    <w:rsid w:val="007019A3"/>
    <w:rsid w:val="00741141"/>
    <w:rsid w:val="00756C1D"/>
    <w:rsid w:val="007B3A97"/>
    <w:rsid w:val="007C3534"/>
    <w:rsid w:val="007C51C7"/>
    <w:rsid w:val="007D017C"/>
    <w:rsid w:val="008736E9"/>
    <w:rsid w:val="008B1165"/>
    <w:rsid w:val="008C4F5D"/>
    <w:rsid w:val="008E726C"/>
    <w:rsid w:val="008F7A39"/>
    <w:rsid w:val="008F7FA6"/>
    <w:rsid w:val="00903DB6"/>
    <w:rsid w:val="009371E6"/>
    <w:rsid w:val="00937A5A"/>
    <w:rsid w:val="009B2042"/>
    <w:rsid w:val="009D1551"/>
    <w:rsid w:val="009D598A"/>
    <w:rsid w:val="00A107BD"/>
    <w:rsid w:val="00A11A70"/>
    <w:rsid w:val="00A41BBA"/>
    <w:rsid w:val="00A7423D"/>
    <w:rsid w:val="00AC3BBF"/>
    <w:rsid w:val="00B018C2"/>
    <w:rsid w:val="00B87987"/>
    <w:rsid w:val="00BC1E42"/>
    <w:rsid w:val="00BD117F"/>
    <w:rsid w:val="00C3363B"/>
    <w:rsid w:val="00C56321"/>
    <w:rsid w:val="00C60854"/>
    <w:rsid w:val="00C71856"/>
    <w:rsid w:val="00C74B8A"/>
    <w:rsid w:val="00C857E3"/>
    <w:rsid w:val="00C93778"/>
    <w:rsid w:val="00D14FF8"/>
    <w:rsid w:val="00D51901"/>
    <w:rsid w:val="00DD4544"/>
    <w:rsid w:val="00DF78E1"/>
    <w:rsid w:val="00E3000E"/>
    <w:rsid w:val="00E71FA3"/>
    <w:rsid w:val="00E95CE6"/>
    <w:rsid w:val="00E97AAC"/>
    <w:rsid w:val="00F53BBD"/>
    <w:rsid w:val="00F6285C"/>
    <w:rsid w:val="00FA1ED3"/>
    <w:rsid w:val="00FA295B"/>
    <w:rsid w:val="00FA7925"/>
    <w:rsid w:val="00FC4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noProof/>
    </w:rPr>
  </w:style>
  <w:style w:type="paragraph" w:styleId="Heading1">
    <w:name w:val="heading 1"/>
    <w:basedOn w:val="Normal"/>
    <w:next w:val="Normal"/>
    <w:qFormat/>
    <w:pPr>
      <w:keepNext/>
      <w:outlineLvl w:val="0"/>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1440"/>
      <w:jc w:val="both"/>
    </w:pPr>
    <w:rPr>
      <w:rFonts w:ascii="Arial" w:hAnsi="Arial"/>
      <w:sz w:val="16"/>
    </w:rPr>
  </w:style>
  <w:style w:type="paragraph" w:styleId="BodyTextIndent2">
    <w:name w:val="Body Text Indent 2"/>
    <w:basedOn w:val="Normal"/>
    <w:pPr>
      <w:ind w:left="2160" w:hanging="720"/>
      <w:jc w:val="both"/>
    </w:pPr>
    <w:rPr>
      <w:rFonts w:ascii="Arial" w:hAnsi="Arial"/>
      <w:sz w:val="22"/>
    </w:rPr>
  </w:style>
  <w:style w:type="paragraph" w:styleId="BodyTextIndent3">
    <w:name w:val="Body Text Indent 3"/>
    <w:basedOn w:val="Normal"/>
    <w:pPr>
      <w:tabs>
        <w:tab w:val="left" w:pos="720"/>
        <w:tab w:val="left" w:pos="1440"/>
        <w:tab w:val="left" w:pos="2160"/>
      </w:tabs>
      <w:ind w:left="720" w:hanging="720"/>
      <w:jc w:val="both"/>
    </w:pPr>
    <w:rPr>
      <w:rFonts w:ascii="Arial" w:hAnsi="Arial"/>
      <w:sz w:val="22"/>
    </w:rPr>
  </w:style>
  <w:style w:type="table" w:styleId="TableGrid">
    <w:name w:val="Table Grid"/>
    <w:basedOn w:val="TableNormal"/>
    <w:uiPriority w:val="59"/>
    <w:rsid w:val="00A107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4101C3"/>
    <w:rPr>
      <w:noProof/>
    </w:rPr>
  </w:style>
  <w:style w:type="paragraph" w:styleId="ListParagraph">
    <w:name w:val="List Paragraph"/>
    <w:basedOn w:val="Normal"/>
    <w:uiPriority w:val="34"/>
    <w:qFormat/>
    <w:rsid w:val="00E95CE6"/>
    <w:pPr>
      <w:spacing w:after="200" w:line="276" w:lineRule="auto"/>
      <w:ind w:left="720"/>
      <w:contextualSpacing/>
    </w:pPr>
    <w:rPr>
      <w:rFonts w:ascii="Tahoma" w:eastAsiaTheme="minorHAnsi" w:hAnsi="Tahoma" w:cstheme="minorBidi"/>
      <w:noProof w:val="0"/>
      <w:sz w:val="24"/>
      <w:szCs w:val="22"/>
    </w:rPr>
  </w:style>
  <w:style w:type="table" w:customStyle="1" w:styleId="TableGrid1">
    <w:name w:val="Table Grid1"/>
    <w:basedOn w:val="TableNormal"/>
    <w:next w:val="TableGrid"/>
    <w:uiPriority w:val="59"/>
    <w:rsid w:val="00741141"/>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gal1">
    <w:name w:val="Legal 1"/>
    <w:basedOn w:val="Normal"/>
    <w:rsid w:val="009D1551"/>
    <w:pPr>
      <w:numPr>
        <w:ilvl w:val="1"/>
        <w:numId w:val="22"/>
      </w:numPr>
    </w:pPr>
  </w:style>
  <w:style w:type="paragraph" w:customStyle="1" w:styleId="Legal3">
    <w:name w:val="Legal 3"/>
    <w:basedOn w:val="Normal"/>
    <w:rsid w:val="009D1551"/>
    <w:pPr>
      <w:numPr>
        <w:ilvl w:val="2"/>
        <w:numId w:val="22"/>
      </w:numPr>
    </w:pPr>
  </w:style>
  <w:style w:type="paragraph" w:customStyle="1" w:styleId="Legal4">
    <w:name w:val="Legal 4"/>
    <w:basedOn w:val="Normal"/>
    <w:rsid w:val="009D1551"/>
    <w:pPr>
      <w:numPr>
        <w:ilvl w:val="3"/>
        <w:numId w:val="2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noProof/>
    </w:rPr>
  </w:style>
  <w:style w:type="paragraph" w:styleId="Heading1">
    <w:name w:val="heading 1"/>
    <w:basedOn w:val="Normal"/>
    <w:next w:val="Normal"/>
    <w:qFormat/>
    <w:pPr>
      <w:keepNext/>
      <w:outlineLvl w:val="0"/>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1440"/>
      <w:jc w:val="both"/>
    </w:pPr>
    <w:rPr>
      <w:rFonts w:ascii="Arial" w:hAnsi="Arial"/>
      <w:sz w:val="16"/>
    </w:rPr>
  </w:style>
  <w:style w:type="paragraph" w:styleId="BodyTextIndent2">
    <w:name w:val="Body Text Indent 2"/>
    <w:basedOn w:val="Normal"/>
    <w:pPr>
      <w:ind w:left="2160" w:hanging="720"/>
      <w:jc w:val="both"/>
    </w:pPr>
    <w:rPr>
      <w:rFonts w:ascii="Arial" w:hAnsi="Arial"/>
      <w:sz w:val="22"/>
    </w:rPr>
  </w:style>
  <w:style w:type="paragraph" w:styleId="BodyTextIndent3">
    <w:name w:val="Body Text Indent 3"/>
    <w:basedOn w:val="Normal"/>
    <w:pPr>
      <w:tabs>
        <w:tab w:val="left" w:pos="720"/>
        <w:tab w:val="left" w:pos="1440"/>
        <w:tab w:val="left" w:pos="2160"/>
      </w:tabs>
      <w:ind w:left="720" w:hanging="720"/>
      <w:jc w:val="both"/>
    </w:pPr>
    <w:rPr>
      <w:rFonts w:ascii="Arial" w:hAnsi="Arial"/>
      <w:sz w:val="22"/>
    </w:rPr>
  </w:style>
  <w:style w:type="table" w:styleId="TableGrid">
    <w:name w:val="Table Grid"/>
    <w:basedOn w:val="TableNormal"/>
    <w:uiPriority w:val="59"/>
    <w:rsid w:val="00A107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4101C3"/>
    <w:rPr>
      <w:noProof/>
    </w:rPr>
  </w:style>
  <w:style w:type="paragraph" w:styleId="ListParagraph">
    <w:name w:val="List Paragraph"/>
    <w:basedOn w:val="Normal"/>
    <w:uiPriority w:val="34"/>
    <w:qFormat/>
    <w:rsid w:val="00E95CE6"/>
    <w:pPr>
      <w:spacing w:after="200" w:line="276" w:lineRule="auto"/>
      <w:ind w:left="720"/>
      <w:contextualSpacing/>
    </w:pPr>
    <w:rPr>
      <w:rFonts w:ascii="Tahoma" w:eastAsiaTheme="minorHAnsi" w:hAnsi="Tahoma" w:cstheme="minorBidi"/>
      <w:noProof w:val="0"/>
      <w:sz w:val="24"/>
      <w:szCs w:val="22"/>
    </w:rPr>
  </w:style>
  <w:style w:type="table" w:customStyle="1" w:styleId="TableGrid1">
    <w:name w:val="Table Grid1"/>
    <w:basedOn w:val="TableNormal"/>
    <w:next w:val="TableGrid"/>
    <w:uiPriority w:val="59"/>
    <w:rsid w:val="00741141"/>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gal1">
    <w:name w:val="Legal 1"/>
    <w:basedOn w:val="Normal"/>
    <w:rsid w:val="009D1551"/>
    <w:pPr>
      <w:numPr>
        <w:ilvl w:val="1"/>
        <w:numId w:val="22"/>
      </w:numPr>
    </w:pPr>
  </w:style>
  <w:style w:type="paragraph" w:customStyle="1" w:styleId="Legal3">
    <w:name w:val="Legal 3"/>
    <w:basedOn w:val="Normal"/>
    <w:rsid w:val="009D1551"/>
    <w:pPr>
      <w:numPr>
        <w:ilvl w:val="2"/>
        <w:numId w:val="22"/>
      </w:numPr>
    </w:pPr>
  </w:style>
  <w:style w:type="paragraph" w:customStyle="1" w:styleId="Legal4">
    <w:name w:val="Legal 4"/>
    <w:basedOn w:val="Normal"/>
    <w:rsid w:val="009D1551"/>
    <w:pPr>
      <w:numPr>
        <w:ilvl w:val="3"/>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71634-E4E9-419A-A784-26E0B1AB3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2405</Words>
  <Characters>13860</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TECHNICAL REQUIREMENTS AND SPECIFICATIONS</vt:lpstr>
    </vt:vector>
  </TitlesOfParts>
  <Company>Raven Lining</Company>
  <LinksUpToDate>false</LinksUpToDate>
  <CharactersWithSpaces>16233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REQUIREMENTS AND SPECIFICATIONS</dc:title>
  <dc:creator>Joanne Hughes</dc:creator>
  <cp:lastModifiedBy>randy</cp:lastModifiedBy>
  <cp:revision>2</cp:revision>
  <cp:lastPrinted>2002-01-03T19:53:00Z</cp:lastPrinted>
  <dcterms:created xsi:type="dcterms:W3CDTF">2013-02-01T21:03:00Z</dcterms:created>
  <dcterms:modified xsi:type="dcterms:W3CDTF">2013-02-01T21:03:00Z</dcterms:modified>
</cp:coreProperties>
</file>